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B3FA2" w14:textId="1B92510A" w:rsidR="00977CE3" w:rsidRDefault="00000000">
      <w:pPr>
        <w:spacing w:line="800" w:lineRule="exact"/>
        <w:jc w:val="center"/>
        <w:textAlignment w:val="center"/>
        <w:rPr>
          <w:rFonts w:ascii="宋体" w:hAnsi="宋体" w:cs="宋体" w:hint="eastAsia"/>
          <w:b/>
          <w:color w:val="000000" w:themeColor="text1"/>
          <w:kern w:val="0"/>
          <w:sz w:val="44"/>
          <w:szCs w:val="44"/>
        </w:rPr>
      </w:pPr>
      <w:r>
        <w:rPr>
          <w:rFonts w:ascii="宋体" w:hAnsi="宋体" w:cs="宋体" w:hint="eastAsia"/>
          <w:b/>
          <w:color w:val="000000" w:themeColor="text1"/>
          <w:kern w:val="0"/>
          <w:sz w:val="44"/>
          <w:szCs w:val="44"/>
        </w:rPr>
        <w:t>永州市生态环境</w:t>
      </w:r>
      <w:r w:rsidR="00FE28BD">
        <w:rPr>
          <w:rFonts w:ascii="宋体" w:hAnsi="宋体" w:cs="宋体" w:hint="eastAsia"/>
          <w:b/>
          <w:color w:val="000000" w:themeColor="text1"/>
          <w:kern w:val="0"/>
          <w:sz w:val="44"/>
          <w:szCs w:val="44"/>
        </w:rPr>
        <w:t>新田分局</w:t>
      </w:r>
      <w:r>
        <w:rPr>
          <w:rFonts w:ascii="宋体" w:hAnsi="宋体" w:cs="宋体" w:hint="eastAsia"/>
          <w:b/>
          <w:color w:val="000000" w:themeColor="text1"/>
          <w:kern w:val="0"/>
          <w:sz w:val="44"/>
          <w:szCs w:val="44"/>
        </w:rPr>
        <w:t>涉企行政检查事项清单（2026版）</w:t>
      </w:r>
    </w:p>
    <w:tbl>
      <w:tblPr>
        <w:tblStyle w:val="a7"/>
        <w:tblW w:w="15998" w:type="dxa"/>
        <w:jc w:val="center"/>
        <w:tblLayout w:type="fixed"/>
        <w:tblLook w:val="04A0" w:firstRow="1" w:lastRow="0" w:firstColumn="1" w:lastColumn="0" w:noHBand="0" w:noVBand="1"/>
      </w:tblPr>
      <w:tblGrid>
        <w:gridCol w:w="788"/>
        <w:gridCol w:w="1723"/>
        <w:gridCol w:w="4009"/>
        <w:gridCol w:w="1573"/>
        <w:gridCol w:w="1599"/>
        <w:gridCol w:w="1246"/>
        <w:gridCol w:w="1370"/>
        <w:gridCol w:w="1203"/>
        <w:gridCol w:w="1491"/>
        <w:gridCol w:w="996"/>
      </w:tblGrid>
      <w:tr w:rsidR="00977CE3" w14:paraId="0B0EC245" w14:textId="77777777">
        <w:trPr>
          <w:trHeight w:val="495"/>
          <w:jc w:val="center"/>
        </w:trPr>
        <w:tc>
          <w:tcPr>
            <w:tcW w:w="788" w:type="dxa"/>
            <w:shd w:val="clear" w:color="auto" w:fill="auto"/>
            <w:vAlign w:val="center"/>
          </w:tcPr>
          <w:p w14:paraId="1EE4F575" w14:textId="77777777" w:rsidR="00977CE3" w:rsidRDefault="00000000">
            <w:pPr>
              <w:adjustRightInd w:val="0"/>
              <w:snapToGrid w:val="0"/>
              <w:jc w:val="center"/>
              <w:textAlignment w:val="center"/>
              <w:rPr>
                <w:rFonts w:ascii="仿宋" w:eastAsia="仿宋" w:hAnsi="仿宋" w:cs="仿宋" w:hint="eastAsia"/>
                <w:b/>
                <w:color w:val="000000" w:themeColor="text1"/>
                <w:sz w:val="24"/>
                <w:szCs w:val="24"/>
              </w:rPr>
            </w:pPr>
            <w:r>
              <w:rPr>
                <w:rFonts w:ascii="仿宋" w:eastAsia="仿宋" w:hAnsi="仿宋" w:cs="仿宋" w:hint="eastAsia"/>
                <w:b/>
                <w:color w:val="000000" w:themeColor="text1"/>
                <w:kern w:val="0"/>
                <w:sz w:val="24"/>
                <w:szCs w:val="24"/>
              </w:rPr>
              <w:t>序号</w:t>
            </w:r>
          </w:p>
        </w:tc>
        <w:tc>
          <w:tcPr>
            <w:tcW w:w="1723" w:type="dxa"/>
            <w:shd w:val="clear" w:color="auto" w:fill="auto"/>
            <w:vAlign w:val="center"/>
          </w:tcPr>
          <w:p w14:paraId="50A9478B" w14:textId="77777777" w:rsidR="00977CE3" w:rsidRDefault="00000000">
            <w:pPr>
              <w:adjustRightInd w:val="0"/>
              <w:snapToGrid w:val="0"/>
              <w:jc w:val="center"/>
              <w:textAlignment w:val="center"/>
              <w:rPr>
                <w:rFonts w:ascii="仿宋" w:eastAsia="仿宋" w:hAnsi="仿宋" w:cs="仿宋" w:hint="eastAsia"/>
                <w:b/>
                <w:color w:val="000000" w:themeColor="text1"/>
                <w:sz w:val="24"/>
                <w:szCs w:val="24"/>
              </w:rPr>
            </w:pPr>
            <w:r>
              <w:rPr>
                <w:rFonts w:ascii="仿宋" w:eastAsia="仿宋" w:hAnsi="仿宋" w:cs="仿宋" w:hint="eastAsia"/>
                <w:b/>
                <w:color w:val="000000" w:themeColor="text1"/>
                <w:kern w:val="0"/>
                <w:sz w:val="24"/>
                <w:szCs w:val="24"/>
              </w:rPr>
              <w:t>检查事项</w:t>
            </w:r>
          </w:p>
        </w:tc>
        <w:tc>
          <w:tcPr>
            <w:tcW w:w="4009" w:type="dxa"/>
            <w:shd w:val="clear" w:color="auto" w:fill="auto"/>
            <w:vAlign w:val="center"/>
          </w:tcPr>
          <w:p w14:paraId="092A88A0" w14:textId="77777777" w:rsidR="00977CE3" w:rsidRDefault="00000000">
            <w:pPr>
              <w:adjustRightInd w:val="0"/>
              <w:snapToGrid w:val="0"/>
              <w:jc w:val="center"/>
              <w:textAlignment w:val="center"/>
              <w:rPr>
                <w:rFonts w:ascii="仿宋" w:eastAsia="仿宋" w:hAnsi="仿宋" w:cs="仿宋" w:hint="eastAsia"/>
                <w:b/>
                <w:color w:val="000000" w:themeColor="text1"/>
                <w:sz w:val="24"/>
                <w:szCs w:val="24"/>
              </w:rPr>
            </w:pPr>
            <w:r>
              <w:rPr>
                <w:rFonts w:ascii="仿宋" w:eastAsia="仿宋" w:hAnsi="仿宋" w:cs="仿宋" w:hint="eastAsia"/>
                <w:b/>
                <w:color w:val="000000" w:themeColor="text1"/>
                <w:kern w:val="0"/>
                <w:sz w:val="24"/>
                <w:szCs w:val="24"/>
              </w:rPr>
              <w:t>执法依据</w:t>
            </w:r>
          </w:p>
        </w:tc>
        <w:tc>
          <w:tcPr>
            <w:tcW w:w="1573" w:type="dxa"/>
            <w:shd w:val="clear" w:color="auto" w:fill="auto"/>
            <w:vAlign w:val="center"/>
          </w:tcPr>
          <w:p w14:paraId="3FC80F88" w14:textId="77777777" w:rsidR="00977CE3" w:rsidRDefault="00000000">
            <w:pPr>
              <w:adjustRightInd w:val="0"/>
              <w:snapToGrid w:val="0"/>
              <w:jc w:val="center"/>
              <w:textAlignment w:val="center"/>
              <w:rPr>
                <w:rFonts w:ascii="仿宋" w:eastAsia="仿宋" w:hAnsi="仿宋" w:cs="仿宋" w:hint="eastAsia"/>
                <w:b/>
                <w:color w:val="000000" w:themeColor="text1"/>
                <w:sz w:val="24"/>
                <w:szCs w:val="24"/>
                <w:lang w:val="en"/>
              </w:rPr>
            </w:pPr>
            <w:r>
              <w:rPr>
                <w:rFonts w:ascii="仿宋" w:eastAsia="仿宋" w:hAnsi="仿宋" w:cs="仿宋" w:hint="eastAsia"/>
                <w:b/>
                <w:color w:val="000000" w:themeColor="text1"/>
                <w:kern w:val="0"/>
                <w:sz w:val="24"/>
                <w:szCs w:val="24"/>
              </w:rPr>
              <w:t>检查主体（实施层级）</w:t>
            </w:r>
          </w:p>
        </w:tc>
        <w:tc>
          <w:tcPr>
            <w:tcW w:w="1599" w:type="dxa"/>
            <w:shd w:val="clear" w:color="auto" w:fill="auto"/>
            <w:vAlign w:val="center"/>
          </w:tcPr>
          <w:p w14:paraId="7908B117" w14:textId="77777777" w:rsidR="00977CE3" w:rsidRDefault="00000000">
            <w:pPr>
              <w:adjustRightInd w:val="0"/>
              <w:snapToGrid w:val="0"/>
              <w:jc w:val="center"/>
              <w:textAlignment w:val="center"/>
              <w:rPr>
                <w:rFonts w:ascii="仿宋" w:eastAsia="仿宋" w:hAnsi="仿宋" w:cs="仿宋" w:hint="eastAsia"/>
                <w:b/>
                <w:color w:val="000000" w:themeColor="text1"/>
                <w:sz w:val="24"/>
                <w:szCs w:val="24"/>
              </w:rPr>
            </w:pPr>
            <w:r>
              <w:rPr>
                <w:rFonts w:ascii="仿宋" w:eastAsia="仿宋" w:hAnsi="仿宋" w:cs="仿宋" w:hint="eastAsia"/>
                <w:b/>
                <w:color w:val="000000" w:themeColor="text1"/>
                <w:kern w:val="0"/>
                <w:sz w:val="24"/>
                <w:szCs w:val="24"/>
              </w:rPr>
              <w:t>承办机构</w:t>
            </w:r>
          </w:p>
        </w:tc>
        <w:tc>
          <w:tcPr>
            <w:tcW w:w="1246" w:type="dxa"/>
            <w:shd w:val="clear" w:color="auto" w:fill="auto"/>
            <w:vAlign w:val="center"/>
          </w:tcPr>
          <w:p w14:paraId="5D7EB3A5" w14:textId="77777777" w:rsidR="00977CE3" w:rsidRDefault="00000000">
            <w:pPr>
              <w:adjustRightInd w:val="0"/>
              <w:snapToGrid w:val="0"/>
              <w:jc w:val="center"/>
              <w:textAlignment w:val="center"/>
              <w:rPr>
                <w:rFonts w:ascii="仿宋" w:eastAsia="仿宋" w:hAnsi="仿宋" w:cs="仿宋" w:hint="eastAsia"/>
                <w:b/>
                <w:color w:val="000000" w:themeColor="text1"/>
                <w:sz w:val="24"/>
                <w:szCs w:val="24"/>
              </w:rPr>
            </w:pPr>
            <w:r>
              <w:rPr>
                <w:rFonts w:ascii="仿宋" w:eastAsia="仿宋" w:hAnsi="仿宋" w:cs="仿宋" w:hint="eastAsia"/>
                <w:b/>
                <w:color w:val="000000" w:themeColor="text1"/>
                <w:kern w:val="0"/>
                <w:sz w:val="24"/>
                <w:szCs w:val="24"/>
              </w:rPr>
              <w:t>检查对象</w:t>
            </w:r>
          </w:p>
        </w:tc>
        <w:tc>
          <w:tcPr>
            <w:tcW w:w="1370" w:type="dxa"/>
            <w:shd w:val="clear" w:color="auto" w:fill="auto"/>
            <w:vAlign w:val="center"/>
          </w:tcPr>
          <w:p w14:paraId="60BE972F" w14:textId="77777777" w:rsidR="00977CE3" w:rsidRDefault="00000000">
            <w:pPr>
              <w:adjustRightInd w:val="0"/>
              <w:snapToGrid w:val="0"/>
              <w:jc w:val="center"/>
              <w:textAlignment w:val="center"/>
              <w:rPr>
                <w:rFonts w:ascii="仿宋" w:eastAsia="仿宋" w:hAnsi="仿宋" w:cs="仿宋" w:hint="eastAsia"/>
                <w:b/>
                <w:color w:val="000000" w:themeColor="text1"/>
                <w:kern w:val="0"/>
                <w:sz w:val="24"/>
                <w:szCs w:val="24"/>
              </w:rPr>
            </w:pPr>
            <w:r>
              <w:rPr>
                <w:rFonts w:ascii="仿宋" w:eastAsia="仿宋" w:hAnsi="仿宋" w:cs="仿宋" w:hint="eastAsia"/>
                <w:b/>
                <w:color w:val="000000" w:themeColor="text1"/>
                <w:kern w:val="0"/>
                <w:sz w:val="24"/>
                <w:szCs w:val="24"/>
              </w:rPr>
              <w:t>检查内容</w:t>
            </w:r>
          </w:p>
        </w:tc>
        <w:tc>
          <w:tcPr>
            <w:tcW w:w="1203" w:type="dxa"/>
            <w:shd w:val="clear" w:color="auto" w:fill="auto"/>
            <w:vAlign w:val="center"/>
          </w:tcPr>
          <w:p w14:paraId="0ABAC28A" w14:textId="77777777" w:rsidR="00977CE3" w:rsidRDefault="00000000">
            <w:pPr>
              <w:adjustRightInd w:val="0"/>
              <w:snapToGrid w:val="0"/>
              <w:jc w:val="center"/>
              <w:textAlignment w:val="center"/>
              <w:rPr>
                <w:rFonts w:ascii="仿宋" w:eastAsia="仿宋" w:hAnsi="仿宋" w:cs="仿宋" w:hint="eastAsia"/>
                <w:b/>
                <w:color w:val="000000" w:themeColor="text1"/>
                <w:kern w:val="0"/>
                <w:sz w:val="24"/>
                <w:szCs w:val="24"/>
              </w:rPr>
            </w:pPr>
            <w:r>
              <w:rPr>
                <w:rFonts w:ascii="仿宋" w:eastAsia="仿宋" w:hAnsi="仿宋" w:cs="仿宋" w:hint="eastAsia"/>
                <w:b/>
                <w:color w:val="000000" w:themeColor="text1"/>
                <w:kern w:val="0"/>
                <w:sz w:val="24"/>
                <w:szCs w:val="24"/>
              </w:rPr>
              <w:t>检查方式</w:t>
            </w:r>
          </w:p>
        </w:tc>
        <w:tc>
          <w:tcPr>
            <w:tcW w:w="1491" w:type="dxa"/>
            <w:shd w:val="clear" w:color="auto" w:fill="auto"/>
            <w:vAlign w:val="center"/>
          </w:tcPr>
          <w:p w14:paraId="39C5E127" w14:textId="77777777" w:rsidR="00977CE3" w:rsidRDefault="00000000">
            <w:pPr>
              <w:adjustRightInd w:val="0"/>
              <w:snapToGrid w:val="0"/>
              <w:jc w:val="center"/>
              <w:textAlignment w:val="center"/>
              <w:rPr>
                <w:rFonts w:ascii="仿宋" w:eastAsia="仿宋" w:hAnsi="仿宋" w:cs="仿宋" w:hint="eastAsia"/>
                <w:b/>
                <w:color w:val="000000" w:themeColor="text1"/>
                <w:kern w:val="0"/>
                <w:sz w:val="24"/>
                <w:szCs w:val="24"/>
              </w:rPr>
            </w:pPr>
            <w:r>
              <w:rPr>
                <w:rFonts w:ascii="仿宋" w:eastAsia="仿宋" w:hAnsi="仿宋" w:cs="仿宋" w:hint="eastAsia"/>
                <w:b/>
                <w:color w:val="000000" w:themeColor="text1"/>
                <w:kern w:val="0"/>
                <w:sz w:val="24"/>
                <w:szCs w:val="24"/>
              </w:rPr>
              <w:t>检查频次</w:t>
            </w:r>
          </w:p>
        </w:tc>
        <w:tc>
          <w:tcPr>
            <w:tcW w:w="996" w:type="dxa"/>
            <w:shd w:val="clear" w:color="auto" w:fill="auto"/>
            <w:vAlign w:val="center"/>
          </w:tcPr>
          <w:p w14:paraId="775B77C5" w14:textId="77777777" w:rsidR="00977CE3" w:rsidRDefault="00000000">
            <w:pPr>
              <w:adjustRightInd w:val="0"/>
              <w:snapToGrid w:val="0"/>
              <w:jc w:val="center"/>
              <w:textAlignment w:val="center"/>
              <w:rPr>
                <w:rFonts w:ascii="仿宋" w:eastAsia="仿宋" w:hAnsi="仿宋" w:cs="仿宋" w:hint="eastAsia"/>
                <w:b/>
                <w:color w:val="000000" w:themeColor="text1"/>
                <w:sz w:val="24"/>
                <w:szCs w:val="24"/>
              </w:rPr>
            </w:pPr>
            <w:r>
              <w:rPr>
                <w:rFonts w:ascii="仿宋" w:eastAsia="仿宋" w:hAnsi="仿宋" w:cs="仿宋" w:hint="eastAsia"/>
                <w:b/>
                <w:color w:val="000000" w:themeColor="text1"/>
                <w:kern w:val="0"/>
                <w:sz w:val="24"/>
                <w:szCs w:val="24"/>
              </w:rPr>
              <w:t>备注</w:t>
            </w:r>
          </w:p>
        </w:tc>
      </w:tr>
      <w:tr w:rsidR="00977CE3" w14:paraId="3CD4F8B6" w14:textId="77777777">
        <w:trPr>
          <w:trHeight w:val="2753"/>
          <w:jc w:val="center"/>
        </w:trPr>
        <w:tc>
          <w:tcPr>
            <w:tcW w:w="788" w:type="dxa"/>
            <w:shd w:val="clear" w:color="auto" w:fill="auto"/>
            <w:vAlign w:val="center"/>
          </w:tcPr>
          <w:p w14:paraId="503F94BA" w14:textId="77777777" w:rsidR="00977CE3" w:rsidRDefault="00000000">
            <w:pPr>
              <w:tabs>
                <w:tab w:val="left" w:pos="0"/>
              </w:tabs>
              <w:overflowPunct w:val="0"/>
              <w:topLinePunct/>
              <w:adjustRightInd w:val="0"/>
              <w:snapToGrid w:val="0"/>
              <w:spacing w:line="320" w:lineRule="exact"/>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1</w:t>
            </w:r>
          </w:p>
        </w:tc>
        <w:tc>
          <w:tcPr>
            <w:tcW w:w="1723" w:type="dxa"/>
            <w:shd w:val="clear" w:color="auto" w:fill="auto"/>
            <w:vAlign w:val="center"/>
          </w:tcPr>
          <w:p w14:paraId="32397E3C" w14:textId="77777777" w:rsidR="00977CE3" w:rsidRDefault="00000000">
            <w:pPr>
              <w:overflowPunct w:val="0"/>
              <w:topLinePunct/>
              <w:adjustRightInd w:val="0"/>
              <w:snapToGrid w:val="0"/>
              <w:spacing w:line="320" w:lineRule="exact"/>
              <w:rPr>
                <w:rFonts w:ascii="仿宋" w:eastAsia="仿宋" w:hAnsi="仿宋" w:cs="仿宋" w:hint="eastAsia"/>
                <w:color w:val="000000" w:themeColor="text1"/>
                <w:kern w:val="0"/>
                <w:sz w:val="24"/>
                <w:szCs w:val="24"/>
              </w:rPr>
            </w:pPr>
            <w:r>
              <w:rPr>
                <w:rFonts w:ascii="仿宋" w:eastAsia="仿宋" w:hAnsi="仿宋" w:cs="仿宋" w:hint="eastAsia"/>
                <w:color w:val="000000" w:themeColor="text1"/>
                <w:sz w:val="24"/>
                <w:szCs w:val="24"/>
              </w:rPr>
              <w:t>对企业环境信息依法披露情况的行政检查</w:t>
            </w:r>
          </w:p>
        </w:tc>
        <w:tc>
          <w:tcPr>
            <w:tcW w:w="4009" w:type="dxa"/>
            <w:shd w:val="clear" w:color="auto" w:fill="auto"/>
            <w:vAlign w:val="center"/>
          </w:tcPr>
          <w:p w14:paraId="62AC9564"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1.《企业环境信息依法披露管理办法》（生态环境部令第24号，2022年2月8日施行）</w:t>
            </w:r>
          </w:p>
          <w:p w14:paraId="11EC161E" w14:textId="77777777" w:rsidR="00977CE3" w:rsidRDefault="00000000">
            <w:pPr>
              <w:tabs>
                <w:tab w:val="center" w:pos="4153"/>
                <w:tab w:val="right" w:pos="8306"/>
              </w:tabs>
              <w:adjustRightInd w:val="0"/>
              <w:snapToGrid w:val="0"/>
              <w:spacing w:line="320" w:lineRule="exact"/>
              <w:ind w:firstLineChars="200" w:firstLine="48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lang w:bidi="ar"/>
              </w:rPr>
              <w:t>第二十四条 生态环境主管部门应当会同有关部门加强对企业环境信息依法披露活动的监督检查，及时受理社会公众举报，依法查处企业未按规定披露环境信息的行为。鼓励生态环境主管部门运用大数据分析、人工智能等技术手段开展监督检查。</w:t>
            </w:r>
          </w:p>
        </w:tc>
        <w:tc>
          <w:tcPr>
            <w:tcW w:w="1573" w:type="dxa"/>
            <w:shd w:val="clear" w:color="auto" w:fill="auto"/>
            <w:vAlign w:val="center"/>
          </w:tcPr>
          <w:p w14:paraId="291928E2" w14:textId="77777777" w:rsidR="00977CE3" w:rsidRDefault="00000000">
            <w:pPr>
              <w:overflowPunct w:val="0"/>
              <w:topLinePunct/>
              <w:adjustRightInd w:val="0"/>
              <w:snapToGrid w:val="0"/>
              <w:spacing w:line="320" w:lineRule="exact"/>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市级生态环境主管部门</w:t>
            </w:r>
          </w:p>
        </w:tc>
        <w:tc>
          <w:tcPr>
            <w:tcW w:w="1599" w:type="dxa"/>
            <w:shd w:val="clear" w:color="auto" w:fill="auto"/>
            <w:vAlign w:val="center"/>
          </w:tcPr>
          <w:p w14:paraId="4542317B" w14:textId="77777777" w:rsidR="00977CE3" w:rsidRDefault="00000000">
            <w:pPr>
              <w:overflowPunct w:val="0"/>
              <w:topLinePunct/>
              <w:adjustRightInd w:val="0"/>
              <w:snapToGrid w:val="0"/>
              <w:spacing w:line="320" w:lineRule="exact"/>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市生态环境局综合协调科、市生态环境保护综合行政执法支队；各分局承担相应职责的机构</w:t>
            </w:r>
          </w:p>
        </w:tc>
        <w:tc>
          <w:tcPr>
            <w:tcW w:w="1246" w:type="dxa"/>
            <w:shd w:val="clear" w:color="auto" w:fill="auto"/>
            <w:vAlign w:val="center"/>
          </w:tcPr>
          <w:p w14:paraId="17710B2F" w14:textId="77777777" w:rsidR="00977CE3" w:rsidRDefault="00000000">
            <w:pPr>
              <w:overflowPunct w:val="0"/>
              <w:topLinePunct/>
              <w:adjustRightInd w:val="0"/>
              <w:snapToGrid w:val="0"/>
              <w:spacing w:line="320" w:lineRule="exact"/>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纳入环境信息依法披露名单的相关企业</w:t>
            </w:r>
          </w:p>
        </w:tc>
        <w:tc>
          <w:tcPr>
            <w:tcW w:w="1370" w:type="dxa"/>
            <w:shd w:val="clear" w:color="auto" w:fill="auto"/>
            <w:vAlign w:val="center"/>
          </w:tcPr>
          <w:p w14:paraId="66C6D932" w14:textId="77777777" w:rsidR="00977CE3" w:rsidRDefault="00000000">
            <w:pPr>
              <w:overflowPunct w:val="0"/>
              <w:topLinePunct/>
              <w:adjustRightInd w:val="0"/>
              <w:snapToGrid w:val="0"/>
              <w:spacing w:line="320" w:lineRule="exact"/>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企业环境信息依法披露情况监督检查</w:t>
            </w:r>
          </w:p>
        </w:tc>
        <w:tc>
          <w:tcPr>
            <w:tcW w:w="1203" w:type="dxa"/>
            <w:shd w:val="clear" w:color="auto" w:fill="auto"/>
            <w:vAlign w:val="center"/>
          </w:tcPr>
          <w:p w14:paraId="75874C2C" w14:textId="77777777" w:rsidR="00977CE3" w:rsidRDefault="00000000">
            <w:pPr>
              <w:adjustRightInd w:val="0"/>
              <w:snapToGrid w:val="0"/>
              <w:spacing w:line="320" w:lineRule="exact"/>
              <w:textAlignment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现场检查、非现场检查相结合</w:t>
            </w:r>
          </w:p>
        </w:tc>
        <w:tc>
          <w:tcPr>
            <w:tcW w:w="1491" w:type="dxa"/>
            <w:shd w:val="clear" w:color="auto" w:fill="auto"/>
            <w:vAlign w:val="center"/>
          </w:tcPr>
          <w:p w14:paraId="62821B3C" w14:textId="0AD47F39" w:rsidR="00977CE3" w:rsidRDefault="00000000">
            <w:pPr>
              <w:overflowPunct w:val="0"/>
              <w:topLinePunct/>
              <w:adjustRightInd w:val="0"/>
              <w:snapToGrid w:val="0"/>
              <w:spacing w:line="320" w:lineRule="exact"/>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按我局每年3月底前报经</w:t>
            </w:r>
            <w:r w:rsidR="00FE28BD">
              <w:rPr>
                <w:rFonts w:ascii="仿宋" w:eastAsia="仿宋" w:hAnsi="仿宋" w:cs="仿宋" w:hint="eastAsia"/>
                <w:color w:val="000000" w:themeColor="text1"/>
                <w:sz w:val="24"/>
                <w:szCs w:val="24"/>
              </w:rPr>
              <w:t>新田县司法局</w:t>
            </w:r>
            <w:r>
              <w:rPr>
                <w:rFonts w:ascii="仿宋" w:eastAsia="仿宋" w:hAnsi="仿宋" w:cs="仿宋" w:hint="eastAsia"/>
                <w:color w:val="000000" w:themeColor="text1"/>
                <w:sz w:val="24"/>
                <w:szCs w:val="24"/>
              </w:rPr>
              <w:t>备案审查的涉企年度行政检查计划执行</w:t>
            </w:r>
          </w:p>
        </w:tc>
        <w:tc>
          <w:tcPr>
            <w:tcW w:w="996" w:type="dxa"/>
            <w:shd w:val="clear" w:color="auto" w:fill="auto"/>
            <w:vAlign w:val="center"/>
          </w:tcPr>
          <w:p w14:paraId="345BB253" w14:textId="77777777" w:rsidR="00977CE3" w:rsidRDefault="00977CE3">
            <w:pPr>
              <w:adjustRightInd w:val="0"/>
              <w:snapToGrid w:val="0"/>
              <w:spacing w:line="320" w:lineRule="exact"/>
              <w:jc w:val="center"/>
              <w:rPr>
                <w:rFonts w:ascii="仿宋" w:eastAsia="仿宋" w:hAnsi="仿宋" w:cs="仿宋" w:hint="eastAsia"/>
                <w:bCs/>
                <w:color w:val="000000" w:themeColor="text1"/>
                <w:sz w:val="24"/>
                <w:szCs w:val="24"/>
              </w:rPr>
            </w:pPr>
          </w:p>
        </w:tc>
      </w:tr>
      <w:tr w:rsidR="00977CE3" w14:paraId="6E2CB5EC" w14:textId="77777777">
        <w:trPr>
          <w:trHeight w:val="419"/>
          <w:jc w:val="center"/>
        </w:trPr>
        <w:tc>
          <w:tcPr>
            <w:tcW w:w="788" w:type="dxa"/>
            <w:shd w:val="clear" w:color="auto" w:fill="auto"/>
            <w:vAlign w:val="center"/>
          </w:tcPr>
          <w:p w14:paraId="515640CC" w14:textId="77777777" w:rsidR="00977CE3" w:rsidRDefault="00000000">
            <w:pPr>
              <w:tabs>
                <w:tab w:val="left" w:pos="0"/>
              </w:tabs>
              <w:overflowPunct w:val="0"/>
              <w:topLinePunct/>
              <w:adjustRightInd w:val="0"/>
              <w:snapToGrid w:val="0"/>
              <w:jc w:val="center"/>
              <w:rPr>
                <w:rFonts w:ascii="仿宋" w:eastAsia="仿宋" w:hAnsi="仿宋" w:cs="仿宋" w:hint="eastAsia"/>
                <w:color w:val="000000" w:themeColor="text1"/>
                <w:kern w:val="0"/>
                <w:sz w:val="24"/>
                <w:szCs w:val="24"/>
              </w:rPr>
            </w:pPr>
            <w:r>
              <w:rPr>
                <w:rFonts w:ascii="仿宋" w:eastAsia="仿宋" w:hAnsi="仿宋" w:cs="仿宋" w:hint="eastAsia"/>
                <w:color w:val="000000" w:themeColor="text1"/>
                <w:sz w:val="24"/>
                <w:szCs w:val="24"/>
              </w:rPr>
              <w:t>2</w:t>
            </w:r>
          </w:p>
        </w:tc>
        <w:tc>
          <w:tcPr>
            <w:tcW w:w="1723" w:type="dxa"/>
            <w:shd w:val="clear" w:color="auto" w:fill="auto"/>
            <w:vAlign w:val="center"/>
          </w:tcPr>
          <w:p w14:paraId="7500B46A"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对各类自然保护区管理的行政检查</w:t>
            </w:r>
          </w:p>
        </w:tc>
        <w:tc>
          <w:tcPr>
            <w:tcW w:w="4009" w:type="dxa"/>
            <w:shd w:val="clear" w:color="auto" w:fill="auto"/>
            <w:vAlign w:val="center"/>
          </w:tcPr>
          <w:p w14:paraId="37162C56" w14:textId="77777777" w:rsidR="00977CE3" w:rsidRDefault="00000000">
            <w:pPr>
              <w:rPr>
                <w:rFonts w:ascii="仿宋" w:eastAsia="仿宋" w:hAnsi="仿宋" w:cs="仿宋" w:hint="eastAsia"/>
                <w:sz w:val="24"/>
                <w:szCs w:val="24"/>
                <w:highlight w:val="yellow"/>
                <w:lang w:bidi="ar"/>
              </w:rPr>
            </w:pPr>
            <w:r>
              <w:rPr>
                <w:rFonts w:ascii="仿宋" w:eastAsia="仿宋" w:hAnsi="仿宋" w:cs="仿宋" w:hint="eastAsia"/>
                <w:sz w:val="24"/>
                <w:szCs w:val="24"/>
                <w:highlight w:val="yellow"/>
                <w:lang w:bidi="ar"/>
              </w:rPr>
              <w:t>1.《中华人民共和国自然保护区条例》（2026年修订）</w:t>
            </w:r>
          </w:p>
          <w:p w14:paraId="68AFB362" w14:textId="77777777" w:rsidR="00977CE3" w:rsidRDefault="00000000">
            <w:pPr>
              <w:tabs>
                <w:tab w:val="center" w:pos="4153"/>
                <w:tab w:val="right" w:pos="8306"/>
              </w:tabs>
              <w:adjustRightInd w:val="0"/>
              <w:snapToGrid w:val="0"/>
              <w:ind w:firstLineChars="200" w:firstLine="480"/>
              <w:rPr>
                <w:rFonts w:ascii="仿宋" w:eastAsia="仿宋" w:hAnsi="仿宋" w:cs="仿宋" w:hint="eastAsia"/>
                <w:color w:val="000000" w:themeColor="text1"/>
                <w:sz w:val="24"/>
                <w:szCs w:val="24"/>
              </w:rPr>
            </w:pPr>
            <w:r>
              <w:rPr>
                <w:rFonts w:ascii="仿宋" w:eastAsia="仿宋" w:hAnsi="仿宋" w:cs="仿宋" w:hint="eastAsia"/>
                <w:sz w:val="24"/>
                <w:szCs w:val="24"/>
                <w:highlight w:val="yellow"/>
                <w:lang w:bidi="ar"/>
              </w:rPr>
              <w:t>第三十五条第一款 县级以上人民政府林业草原主管部门，自然资源、生态环境、水行政、农业农村等有关部门，以及自然保护区管理机构，应当依据职责加强对自然保护区保护情况的监督检查，依法查处违法行为。</w:t>
            </w:r>
          </w:p>
        </w:tc>
        <w:tc>
          <w:tcPr>
            <w:tcW w:w="1573" w:type="dxa"/>
            <w:shd w:val="clear" w:color="auto" w:fill="auto"/>
            <w:vAlign w:val="center"/>
          </w:tcPr>
          <w:p w14:paraId="3781B621"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市级生态环境主管部门</w:t>
            </w:r>
          </w:p>
        </w:tc>
        <w:tc>
          <w:tcPr>
            <w:tcW w:w="1599" w:type="dxa"/>
            <w:shd w:val="clear" w:color="auto" w:fill="auto"/>
            <w:vAlign w:val="center"/>
          </w:tcPr>
          <w:p w14:paraId="0634EFAD"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市生态环境局自然生态保护科、市生态环境保护综合行政执法支队；各分局承担相应职责的机构</w:t>
            </w:r>
          </w:p>
        </w:tc>
        <w:tc>
          <w:tcPr>
            <w:tcW w:w="1246" w:type="dxa"/>
            <w:shd w:val="clear" w:color="auto" w:fill="auto"/>
            <w:vAlign w:val="center"/>
          </w:tcPr>
          <w:p w14:paraId="37DB719A"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位于各类自然保护区一般控制区内的企业</w:t>
            </w:r>
          </w:p>
        </w:tc>
        <w:tc>
          <w:tcPr>
            <w:tcW w:w="1370" w:type="dxa"/>
            <w:shd w:val="clear" w:color="auto" w:fill="auto"/>
            <w:vAlign w:val="center"/>
          </w:tcPr>
          <w:p w14:paraId="78A1EBCC"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对在自然保护地内进行非法开矿、修路、筑坝、建设造成生态破坏的监督检查</w:t>
            </w:r>
          </w:p>
        </w:tc>
        <w:tc>
          <w:tcPr>
            <w:tcW w:w="1203" w:type="dxa"/>
            <w:shd w:val="clear" w:color="auto" w:fill="auto"/>
            <w:vAlign w:val="center"/>
          </w:tcPr>
          <w:p w14:paraId="76DFDC8E" w14:textId="77777777" w:rsidR="00977CE3" w:rsidRDefault="00000000">
            <w:pPr>
              <w:adjustRightInd w:val="0"/>
              <w:snapToGrid w:val="0"/>
              <w:textAlignment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现场检查、非现场检查相结合</w:t>
            </w:r>
          </w:p>
        </w:tc>
        <w:tc>
          <w:tcPr>
            <w:tcW w:w="1491" w:type="dxa"/>
            <w:shd w:val="clear" w:color="auto" w:fill="auto"/>
            <w:vAlign w:val="center"/>
          </w:tcPr>
          <w:p w14:paraId="051D1FB6" w14:textId="3B948584" w:rsidR="00977CE3" w:rsidRDefault="00000000">
            <w:pPr>
              <w:overflowPunct w:val="0"/>
              <w:topLinePunct/>
              <w:adjustRightInd w:val="0"/>
              <w:snapToGrid w:val="0"/>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按我局每年3月底前报经</w:t>
            </w:r>
            <w:r w:rsidR="00FE28BD">
              <w:rPr>
                <w:rFonts w:ascii="仿宋" w:eastAsia="仿宋" w:hAnsi="仿宋" w:cs="仿宋" w:hint="eastAsia"/>
                <w:color w:val="000000" w:themeColor="text1"/>
                <w:sz w:val="24"/>
                <w:szCs w:val="24"/>
              </w:rPr>
              <w:t>新田县司法局</w:t>
            </w:r>
            <w:r>
              <w:rPr>
                <w:rFonts w:ascii="仿宋" w:eastAsia="仿宋" w:hAnsi="仿宋" w:cs="仿宋" w:hint="eastAsia"/>
                <w:color w:val="000000" w:themeColor="text1"/>
                <w:sz w:val="24"/>
                <w:szCs w:val="24"/>
              </w:rPr>
              <w:t>备案审查的涉企年度行政检查计划执行</w:t>
            </w:r>
          </w:p>
        </w:tc>
        <w:tc>
          <w:tcPr>
            <w:tcW w:w="996" w:type="dxa"/>
            <w:shd w:val="clear" w:color="auto" w:fill="auto"/>
            <w:vAlign w:val="center"/>
          </w:tcPr>
          <w:p w14:paraId="495640CA" w14:textId="77777777" w:rsidR="00977CE3" w:rsidRDefault="00977CE3">
            <w:pPr>
              <w:overflowPunct w:val="0"/>
              <w:topLinePunct/>
              <w:adjustRightInd w:val="0"/>
              <w:snapToGrid w:val="0"/>
              <w:jc w:val="center"/>
              <w:rPr>
                <w:rFonts w:ascii="仿宋" w:eastAsia="仿宋" w:hAnsi="仿宋" w:cs="仿宋" w:hint="eastAsia"/>
                <w:color w:val="000000" w:themeColor="text1"/>
                <w:sz w:val="24"/>
                <w:szCs w:val="24"/>
              </w:rPr>
            </w:pPr>
          </w:p>
          <w:p w14:paraId="0D005DA7" w14:textId="77777777" w:rsidR="00977CE3" w:rsidRDefault="00977CE3">
            <w:pPr>
              <w:tabs>
                <w:tab w:val="center" w:pos="4153"/>
                <w:tab w:val="right" w:pos="8306"/>
              </w:tabs>
              <w:adjustRightInd w:val="0"/>
              <w:snapToGrid w:val="0"/>
              <w:rPr>
                <w:rFonts w:ascii="仿宋" w:eastAsia="仿宋" w:hAnsi="仿宋" w:cs="仿宋" w:hint="eastAsia"/>
                <w:color w:val="000000" w:themeColor="text1"/>
                <w:sz w:val="24"/>
                <w:szCs w:val="24"/>
              </w:rPr>
            </w:pPr>
          </w:p>
          <w:p w14:paraId="62158218" w14:textId="77777777" w:rsidR="00977CE3" w:rsidRDefault="00977CE3">
            <w:pPr>
              <w:overflowPunct w:val="0"/>
              <w:topLinePunct/>
              <w:adjustRightInd w:val="0"/>
              <w:snapToGrid w:val="0"/>
              <w:jc w:val="center"/>
              <w:rPr>
                <w:rFonts w:ascii="仿宋" w:eastAsia="仿宋" w:hAnsi="仿宋" w:cs="仿宋" w:hint="eastAsia"/>
                <w:color w:val="000000" w:themeColor="text1"/>
                <w:sz w:val="24"/>
                <w:szCs w:val="24"/>
              </w:rPr>
            </w:pPr>
          </w:p>
        </w:tc>
      </w:tr>
      <w:tr w:rsidR="00977CE3" w14:paraId="443D1EE8" w14:textId="77777777">
        <w:trPr>
          <w:trHeight w:val="1113"/>
          <w:jc w:val="center"/>
        </w:trPr>
        <w:tc>
          <w:tcPr>
            <w:tcW w:w="788" w:type="dxa"/>
            <w:shd w:val="clear" w:color="auto" w:fill="auto"/>
            <w:vAlign w:val="center"/>
          </w:tcPr>
          <w:p w14:paraId="444C0B75" w14:textId="77777777" w:rsidR="00977CE3" w:rsidRDefault="00000000">
            <w:pPr>
              <w:tabs>
                <w:tab w:val="left" w:pos="0"/>
              </w:tabs>
              <w:overflowPunct w:val="0"/>
              <w:topLinePunct/>
              <w:adjustRightInd w:val="0"/>
              <w:snapToGrid w:val="0"/>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lastRenderedPageBreak/>
              <w:t>3</w:t>
            </w:r>
          </w:p>
        </w:tc>
        <w:tc>
          <w:tcPr>
            <w:tcW w:w="1723" w:type="dxa"/>
            <w:shd w:val="clear" w:color="auto" w:fill="auto"/>
            <w:vAlign w:val="center"/>
          </w:tcPr>
          <w:p w14:paraId="3460508F"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对各级各类风景名胜区、湿地公园、森林公园等自然保护地管理的行政检查</w:t>
            </w:r>
          </w:p>
        </w:tc>
        <w:tc>
          <w:tcPr>
            <w:tcW w:w="4009" w:type="dxa"/>
            <w:shd w:val="clear" w:color="auto" w:fill="auto"/>
            <w:vAlign w:val="center"/>
          </w:tcPr>
          <w:p w14:paraId="6DFF5B9B"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1.《中华人民共和国湿地保护法》（2022年6月1日施行）</w:t>
            </w:r>
          </w:p>
          <w:p w14:paraId="786A4B75"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第五条  国务院林业草原主管部门负责湿地资源的监督管理，负责湿地保护规划和相关国家标准拟定、湿地开发利用的监督管理、湿地生态保护修复工作。国务院自然资源、水行政、住房城乡建设、生态环境、农业农村等其他有关部门，按照职责分工承担湿地保护、修复、管理有关工作。</w:t>
            </w:r>
          </w:p>
          <w:p w14:paraId="20DDB4FA"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国务院林业草原主管部门会同国务院自然资源、水行政、住房城乡建设、生态环境、农业农村等主管部门建立湿地保护协作和信息通报机制。</w:t>
            </w:r>
          </w:p>
          <w:p w14:paraId="74749CD4" w14:textId="77777777" w:rsidR="00977CE3" w:rsidRDefault="00000000">
            <w:pPr>
              <w:spacing w:line="300" w:lineRule="exact"/>
              <w:rPr>
                <w:rFonts w:ascii="仿宋" w:eastAsia="仿宋" w:hAnsi="仿宋" w:cs="仿宋" w:hint="eastAsia"/>
                <w:color w:val="000000" w:themeColor="text1"/>
                <w:sz w:val="24"/>
                <w:highlight w:val="yellow"/>
                <w:lang w:bidi="ar"/>
              </w:rPr>
            </w:pPr>
            <w:r>
              <w:rPr>
                <w:rFonts w:ascii="方正仿宋_GBK" w:eastAsia="方正仿宋_GBK" w:hAnsi="方正仿宋_GBK" w:cs="方正仿宋_GBK" w:hint="eastAsia"/>
                <w:sz w:val="24"/>
                <w:highlight w:val="yellow"/>
                <w:lang w:bidi="ar"/>
              </w:rPr>
              <w:t>2.</w:t>
            </w:r>
            <w:r>
              <w:rPr>
                <w:rFonts w:ascii="仿宋" w:eastAsia="仿宋" w:hAnsi="仿宋" w:cs="仿宋" w:hint="eastAsia"/>
                <w:color w:val="000000" w:themeColor="text1"/>
                <w:sz w:val="24"/>
                <w:highlight w:val="yellow"/>
                <w:lang w:bidi="ar"/>
              </w:rPr>
              <w:t>《风景名胜区条例》</w:t>
            </w:r>
            <w:r>
              <w:rPr>
                <w:rFonts w:ascii="仿宋" w:eastAsia="仿宋" w:hAnsi="仿宋" w:cs="仿宋" w:hint="eastAsia"/>
                <w:color w:val="EE0000"/>
                <w:sz w:val="24"/>
                <w:highlight w:val="yellow"/>
                <w:lang w:bidi="ar"/>
              </w:rPr>
              <w:t>（2026年修订）</w:t>
            </w:r>
          </w:p>
          <w:p w14:paraId="38B17231" w14:textId="77777777" w:rsidR="00977CE3" w:rsidRDefault="00000000">
            <w:pPr>
              <w:spacing w:line="300" w:lineRule="exact"/>
              <w:rPr>
                <w:rFonts w:ascii="仿宋" w:eastAsia="仿宋" w:hAnsi="仿宋" w:cs="仿宋" w:hint="eastAsia"/>
                <w:color w:val="000000" w:themeColor="text1"/>
                <w:sz w:val="24"/>
                <w:highlight w:val="yellow"/>
                <w:lang w:bidi="ar"/>
              </w:rPr>
            </w:pPr>
            <w:r>
              <w:rPr>
                <w:rFonts w:ascii="仿宋" w:eastAsia="仿宋" w:hAnsi="仿宋" w:cs="仿宋" w:hint="eastAsia"/>
                <w:color w:val="000000" w:themeColor="text1"/>
                <w:sz w:val="24"/>
                <w:highlight w:val="yellow"/>
                <w:lang w:bidi="ar"/>
              </w:rPr>
              <w:t xml:space="preserve">第五条 </w:t>
            </w:r>
            <w:r>
              <w:rPr>
                <w:rFonts w:ascii="仿宋" w:eastAsia="仿宋" w:hAnsi="仿宋" w:cs="仿宋" w:hint="eastAsia"/>
                <w:color w:val="EE0000"/>
                <w:sz w:val="24"/>
                <w:highlight w:val="yellow"/>
                <w:lang w:bidi="ar"/>
              </w:rPr>
              <w:t>国务院林业草原主管部门</w:t>
            </w:r>
            <w:r>
              <w:rPr>
                <w:rFonts w:ascii="仿宋" w:eastAsia="仿宋" w:hAnsi="仿宋" w:cs="仿宋" w:hint="eastAsia"/>
                <w:color w:val="000000" w:themeColor="text1"/>
                <w:sz w:val="24"/>
                <w:highlight w:val="yellow"/>
                <w:lang w:bidi="ar"/>
              </w:rPr>
              <w:t>负责全国风景名胜区的监督管理工作。国务院其他有关部门按照国务院规定的职责分工，负责风景名胜区的有关监督管理工作。</w:t>
            </w:r>
          </w:p>
          <w:p w14:paraId="0A76A157" w14:textId="77777777" w:rsidR="00977CE3" w:rsidRDefault="00000000">
            <w:pPr>
              <w:spacing w:line="300" w:lineRule="exact"/>
              <w:rPr>
                <w:rFonts w:ascii="仿宋" w:eastAsia="仿宋" w:hAnsi="仿宋" w:cs="仿宋" w:hint="eastAsia"/>
                <w:color w:val="000000" w:themeColor="text1"/>
                <w:sz w:val="24"/>
                <w:highlight w:val="yellow"/>
                <w:lang w:bidi="ar"/>
              </w:rPr>
            </w:pPr>
            <w:r>
              <w:rPr>
                <w:rFonts w:ascii="仿宋" w:eastAsia="仿宋" w:hAnsi="仿宋" w:cs="仿宋" w:hint="eastAsia"/>
                <w:color w:val="EE0000"/>
                <w:sz w:val="24"/>
                <w:highlight w:val="yellow"/>
                <w:lang w:bidi="ar"/>
              </w:rPr>
              <w:t>省、自治区、直辖市人民政府林业草原主管部门</w:t>
            </w:r>
            <w:r>
              <w:rPr>
                <w:rFonts w:ascii="仿宋" w:eastAsia="仿宋" w:hAnsi="仿宋" w:cs="仿宋" w:hint="eastAsia"/>
                <w:color w:val="000000" w:themeColor="text1"/>
                <w:sz w:val="24"/>
                <w:highlight w:val="yellow"/>
                <w:lang w:bidi="ar"/>
              </w:rPr>
              <w:t>，负责本行政区域内风景名胜区的监督管理工作。省、自治区、直辖市人民政府其他有关部门按照规定的职责分工，负责风景名胜区的有关监督管理工作。</w:t>
            </w:r>
          </w:p>
          <w:p w14:paraId="04182A6D" w14:textId="77777777" w:rsidR="00977CE3" w:rsidRDefault="00000000">
            <w:pPr>
              <w:adjustRightInd w:val="0"/>
              <w:snapToGrid w:val="0"/>
              <w:spacing w:line="300" w:lineRule="exact"/>
              <w:rPr>
                <w:rFonts w:ascii="方正仿宋_GBK" w:eastAsia="方正仿宋_GBK" w:hAnsi="方正仿宋_GBK" w:cs="方正仿宋_GBK" w:hint="eastAsia"/>
                <w:sz w:val="24"/>
                <w:highlight w:val="yellow"/>
                <w:lang w:bidi="ar"/>
              </w:rPr>
            </w:pPr>
            <w:r>
              <w:rPr>
                <w:rFonts w:ascii="仿宋" w:eastAsia="仿宋" w:hAnsi="仿宋" w:cs="仿宋" w:hint="eastAsia"/>
                <w:color w:val="000000" w:themeColor="text1"/>
                <w:sz w:val="24"/>
                <w:highlight w:val="yellow"/>
                <w:lang w:bidi="ar"/>
              </w:rPr>
              <w:t>第三十六条第一款 风景名胜区管理</w:t>
            </w:r>
            <w:r>
              <w:rPr>
                <w:rFonts w:ascii="仿宋" w:eastAsia="仿宋" w:hAnsi="仿宋" w:cs="仿宋" w:hint="eastAsia"/>
                <w:color w:val="000000" w:themeColor="text1"/>
                <w:sz w:val="24"/>
                <w:highlight w:val="yellow"/>
                <w:lang w:bidi="ar"/>
              </w:rPr>
              <w:lastRenderedPageBreak/>
              <w:t>机构应当建立健全安全保障制度，加强安全管理，保障游览安全，并督促风景名胜区内的经营单位接受有关部门依据法律、法规进行的监督检查。</w:t>
            </w:r>
          </w:p>
          <w:p w14:paraId="2E204455" w14:textId="77777777" w:rsidR="00977CE3" w:rsidRDefault="00000000">
            <w:pPr>
              <w:adjustRightInd w:val="0"/>
              <w:snapToGrid w:val="0"/>
              <w:spacing w:line="300" w:lineRule="exact"/>
              <w:rPr>
                <w:rFonts w:ascii="方正仿宋_GBK" w:eastAsia="方正仿宋_GBK" w:hAnsi="方正仿宋_GBK" w:cs="方正仿宋_GBK" w:hint="eastAsia"/>
                <w:sz w:val="24"/>
                <w:highlight w:val="yellow"/>
                <w:lang w:bidi="ar"/>
              </w:rPr>
            </w:pPr>
            <w:r>
              <w:rPr>
                <w:rFonts w:ascii="方正仿宋_GBK" w:eastAsia="方正仿宋_GBK" w:hAnsi="方正仿宋_GBK" w:cs="方正仿宋_GBK" w:hint="eastAsia"/>
                <w:sz w:val="24"/>
                <w:highlight w:val="yellow"/>
                <w:lang w:bidi="ar"/>
              </w:rPr>
              <w:t>3.《湖南省森林公园条例》</w:t>
            </w:r>
            <w:r>
              <w:rPr>
                <w:rFonts w:ascii="方正仿宋_GBK" w:eastAsia="方正仿宋_GBK" w:hAnsi="方正仿宋_GBK" w:cs="方正仿宋_GBK" w:hint="eastAsia"/>
                <w:color w:val="FF0000"/>
                <w:sz w:val="24"/>
                <w:highlight w:val="yellow"/>
                <w:lang w:bidi="ar"/>
              </w:rPr>
              <w:t>（2020年修正）</w:t>
            </w:r>
          </w:p>
          <w:p w14:paraId="26EA3537" w14:textId="77777777" w:rsidR="00977CE3" w:rsidRDefault="00000000">
            <w:pPr>
              <w:adjustRightInd w:val="0"/>
              <w:snapToGrid w:val="0"/>
              <w:spacing w:line="300" w:lineRule="exact"/>
              <w:rPr>
                <w:rFonts w:ascii="方正仿宋_GBK" w:eastAsia="方正仿宋_GBK" w:hAnsi="方正仿宋_GBK" w:cs="方正仿宋_GBK" w:hint="eastAsia"/>
                <w:sz w:val="24"/>
                <w:highlight w:val="yellow"/>
                <w:lang w:bidi="ar"/>
              </w:rPr>
            </w:pPr>
            <w:r>
              <w:rPr>
                <w:rFonts w:ascii="方正仿宋_GBK" w:eastAsia="方正仿宋_GBK" w:hAnsi="方正仿宋_GBK" w:cs="方正仿宋_GBK" w:hint="eastAsia"/>
                <w:sz w:val="24"/>
                <w:highlight w:val="yellow"/>
                <w:lang w:bidi="ar"/>
              </w:rPr>
              <w:t>第五条　省人民政府林业主管部门应当会同有关部门开展森林风景资源普查，编制和实施全省森林公园发展规划，采取措施推动森林公园事业发展。</w:t>
            </w:r>
          </w:p>
          <w:p w14:paraId="02084BA3" w14:textId="77777777" w:rsidR="00977CE3" w:rsidRDefault="00000000">
            <w:pPr>
              <w:adjustRightInd w:val="0"/>
              <w:snapToGrid w:val="0"/>
              <w:spacing w:line="300" w:lineRule="exact"/>
              <w:rPr>
                <w:rFonts w:ascii="方正仿宋_GBK" w:eastAsia="方正仿宋_GBK" w:hAnsi="方正仿宋_GBK" w:cs="方正仿宋_GBK" w:hint="eastAsia"/>
                <w:sz w:val="24"/>
                <w:highlight w:val="yellow"/>
                <w:lang w:bidi="ar"/>
              </w:rPr>
            </w:pPr>
            <w:r>
              <w:rPr>
                <w:rFonts w:ascii="方正仿宋_GBK" w:eastAsia="方正仿宋_GBK" w:hAnsi="方正仿宋_GBK" w:cs="方正仿宋_GBK" w:hint="eastAsia"/>
                <w:sz w:val="24"/>
                <w:highlight w:val="yellow"/>
                <w:lang w:bidi="ar"/>
              </w:rPr>
              <w:t>县级以上人民政府林业主管部门负责本行政区域内森林公园的监督管理。</w:t>
            </w:r>
          </w:p>
          <w:p w14:paraId="134A58BA" w14:textId="77777777" w:rsidR="00977CE3" w:rsidRDefault="00000000">
            <w:pPr>
              <w:overflowPunct w:val="0"/>
              <w:topLinePunct/>
              <w:adjustRightInd w:val="0"/>
              <w:snapToGrid w:val="0"/>
              <w:ind w:firstLineChars="200" w:firstLine="480"/>
              <w:rPr>
                <w:rFonts w:ascii="仿宋" w:eastAsia="仿宋" w:hAnsi="仿宋" w:cs="仿宋" w:hint="eastAsia"/>
                <w:color w:val="000000" w:themeColor="text1"/>
                <w:sz w:val="24"/>
                <w:szCs w:val="24"/>
              </w:rPr>
            </w:pPr>
            <w:r>
              <w:rPr>
                <w:rFonts w:ascii="方正仿宋_GBK" w:eastAsia="方正仿宋_GBK" w:hAnsi="方正仿宋_GBK" w:cs="方正仿宋_GBK" w:hint="eastAsia"/>
                <w:sz w:val="24"/>
                <w:highlight w:val="yellow"/>
                <w:lang w:bidi="ar"/>
              </w:rPr>
              <w:t>县级以上人民政府财政、自然资源、生态环境、住房和城乡建设、交通运输、水利、文化和旅游、民族宗教等有关部门按照各自职责，做好森林公园的有关监督管理工作。</w:t>
            </w:r>
          </w:p>
        </w:tc>
        <w:tc>
          <w:tcPr>
            <w:tcW w:w="1573" w:type="dxa"/>
            <w:shd w:val="clear" w:color="auto" w:fill="auto"/>
            <w:vAlign w:val="center"/>
          </w:tcPr>
          <w:p w14:paraId="263A8701"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lastRenderedPageBreak/>
              <w:t>市级生态环境主管部门</w:t>
            </w:r>
          </w:p>
        </w:tc>
        <w:tc>
          <w:tcPr>
            <w:tcW w:w="1599" w:type="dxa"/>
            <w:shd w:val="clear" w:color="auto" w:fill="auto"/>
            <w:vAlign w:val="center"/>
          </w:tcPr>
          <w:p w14:paraId="2E59FB05"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市生态环境局自然生态保护科、市生态环境保护综合行政执法支队；各分局承担相应职责的机构</w:t>
            </w:r>
          </w:p>
        </w:tc>
        <w:tc>
          <w:tcPr>
            <w:tcW w:w="1246" w:type="dxa"/>
            <w:shd w:val="clear" w:color="auto" w:fill="auto"/>
            <w:vAlign w:val="center"/>
          </w:tcPr>
          <w:p w14:paraId="4CFFB77F"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位于各级各类自然保护地一般控制区（除自然保护区）内的企业</w:t>
            </w:r>
          </w:p>
        </w:tc>
        <w:tc>
          <w:tcPr>
            <w:tcW w:w="1370" w:type="dxa"/>
            <w:shd w:val="clear" w:color="auto" w:fill="auto"/>
            <w:vAlign w:val="center"/>
          </w:tcPr>
          <w:p w14:paraId="092F6453"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对在自然保护地内进行非法开矿、修路、筑坝、建设造成生态破坏的监督检查</w:t>
            </w:r>
          </w:p>
        </w:tc>
        <w:tc>
          <w:tcPr>
            <w:tcW w:w="1203" w:type="dxa"/>
            <w:shd w:val="clear" w:color="auto" w:fill="auto"/>
            <w:vAlign w:val="center"/>
          </w:tcPr>
          <w:p w14:paraId="7A2867D1"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现场检查、非现场检查相结合</w:t>
            </w:r>
          </w:p>
        </w:tc>
        <w:tc>
          <w:tcPr>
            <w:tcW w:w="1491" w:type="dxa"/>
            <w:shd w:val="clear" w:color="auto" w:fill="auto"/>
            <w:vAlign w:val="center"/>
          </w:tcPr>
          <w:p w14:paraId="7B23A872" w14:textId="755D5710"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按我局每年3月底前报经</w:t>
            </w:r>
            <w:r w:rsidR="00FE28BD">
              <w:rPr>
                <w:rFonts w:ascii="仿宋" w:eastAsia="仿宋" w:hAnsi="仿宋" w:cs="仿宋" w:hint="eastAsia"/>
                <w:color w:val="000000" w:themeColor="text1"/>
                <w:sz w:val="24"/>
                <w:szCs w:val="24"/>
              </w:rPr>
              <w:t>新田县司法局</w:t>
            </w:r>
            <w:r>
              <w:rPr>
                <w:rFonts w:ascii="仿宋" w:eastAsia="仿宋" w:hAnsi="仿宋" w:cs="仿宋" w:hint="eastAsia"/>
                <w:color w:val="000000" w:themeColor="text1"/>
                <w:sz w:val="24"/>
                <w:szCs w:val="24"/>
              </w:rPr>
              <w:t>备案审查的涉企年度行政检查计划执行</w:t>
            </w:r>
          </w:p>
        </w:tc>
        <w:tc>
          <w:tcPr>
            <w:tcW w:w="996" w:type="dxa"/>
            <w:shd w:val="clear" w:color="auto" w:fill="auto"/>
            <w:vAlign w:val="center"/>
          </w:tcPr>
          <w:p w14:paraId="2202106E" w14:textId="77777777" w:rsidR="00977CE3" w:rsidRDefault="00977CE3">
            <w:pPr>
              <w:adjustRightInd w:val="0"/>
              <w:snapToGrid w:val="0"/>
              <w:jc w:val="center"/>
              <w:rPr>
                <w:rFonts w:ascii="仿宋" w:eastAsia="仿宋" w:hAnsi="仿宋" w:cs="仿宋" w:hint="eastAsia"/>
                <w:color w:val="000000" w:themeColor="text1"/>
                <w:sz w:val="24"/>
                <w:szCs w:val="24"/>
              </w:rPr>
            </w:pPr>
          </w:p>
        </w:tc>
      </w:tr>
      <w:tr w:rsidR="00977CE3" w14:paraId="5868EC18" w14:textId="77777777">
        <w:trPr>
          <w:trHeight w:val="1760"/>
          <w:jc w:val="center"/>
        </w:trPr>
        <w:tc>
          <w:tcPr>
            <w:tcW w:w="788" w:type="dxa"/>
            <w:shd w:val="clear" w:color="auto" w:fill="auto"/>
            <w:vAlign w:val="center"/>
          </w:tcPr>
          <w:p w14:paraId="77D7870A" w14:textId="77777777" w:rsidR="00977CE3" w:rsidRDefault="00000000">
            <w:pPr>
              <w:tabs>
                <w:tab w:val="left" w:pos="0"/>
              </w:tabs>
              <w:overflowPunct w:val="0"/>
              <w:topLinePunct/>
              <w:adjustRightInd w:val="0"/>
              <w:snapToGrid w:val="0"/>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4</w:t>
            </w:r>
          </w:p>
        </w:tc>
        <w:tc>
          <w:tcPr>
            <w:tcW w:w="1723" w:type="dxa"/>
            <w:shd w:val="clear" w:color="auto" w:fill="auto"/>
            <w:vAlign w:val="center"/>
          </w:tcPr>
          <w:p w14:paraId="226485E4"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对排放水污染物的企业事业单位和其他生产经营者的行政检查</w:t>
            </w:r>
          </w:p>
        </w:tc>
        <w:tc>
          <w:tcPr>
            <w:tcW w:w="4009" w:type="dxa"/>
            <w:shd w:val="clear" w:color="auto" w:fill="auto"/>
            <w:vAlign w:val="center"/>
          </w:tcPr>
          <w:p w14:paraId="05714E07"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1.《中华人民共和国环境保护法》（2014年修订）</w:t>
            </w:r>
          </w:p>
          <w:p w14:paraId="66CB1FFB"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第二十四条 县级以上人民政府环境保护主管部门及其委托的环境监察机构和其他负有环境保护监督管理职责的部门，有权对排放污染物的企</w:t>
            </w:r>
            <w:r>
              <w:rPr>
                <w:rFonts w:ascii="仿宋" w:eastAsia="仿宋" w:hAnsi="仿宋" w:cs="仿宋" w:hint="eastAsia"/>
                <w:color w:val="000000" w:themeColor="text1"/>
                <w:sz w:val="24"/>
                <w:szCs w:val="24"/>
                <w:lang w:bidi="ar"/>
              </w:rPr>
              <w:lastRenderedPageBreak/>
              <w:t>业事业单位和其他生产经营者进行现场检查。被检查者应当如实反映情况，提供必要的资料。实施现场检查的部门、机构及其工作人员应当为被检查者保守商业秘密。</w:t>
            </w:r>
          </w:p>
          <w:p w14:paraId="1996DE4A"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2.《中华人民共和国水污染防治法》（2017年修正）</w:t>
            </w:r>
          </w:p>
          <w:p w14:paraId="4BDA8B42"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第三十条 环境保护主管部门和其他依照本法规定行使监督管理权的部门，有权对管辖范围内的排污单位进行现场检查，被检查的单位应当如实反映情况，提供必要的资料。检查机关有义务为被检查的单位保守在检查中获取的商业秘密。</w:t>
            </w:r>
          </w:p>
          <w:p w14:paraId="1A1D3CAB" w14:textId="77777777" w:rsidR="00977CE3" w:rsidRDefault="00000000">
            <w:pPr>
              <w:adjustRightInd w:val="0"/>
              <w:snapToGrid w:val="0"/>
              <w:spacing w:line="300" w:lineRule="exact"/>
              <w:rPr>
                <w:rFonts w:ascii="方正仿宋_GBK" w:eastAsia="方正仿宋_GBK" w:hAnsi="方正仿宋_GBK" w:cs="方正仿宋_GBK" w:hint="eastAsia"/>
                <w:color w:val="FF0000"/>
                <w:sz w:val="24"/>
                <w:highlight w:val="yellow"/>
                <w:lang w:bidi="ar"/>
              </w:rPr>
            </w:pPr>
            <w:r>
              <w:rPr>
                <w:rFonts w:ascii="方正仿宋_GBK" w:eastAsia="方正仿宋_GBK" w:hAnsi="方正仿宋_GBK" w:cs="方正仿宋_GBK" w:hint="eastAsia"/>
                <w:sz w:val="24"/>
                <w:highlight w:val="yellow"/>
                <w:lang w:bidi="ar"/>
              </w:rPr>
              <w:t>3.《湖南省环境保护条例》</w:t>
            </w:r>
            <w:r>
              <w:rPr>
                <w:rFonts w:ascii="方正仿宋_GBK" w:eastAsia="方正仿宋_GBK" w:hAnsi="方正仿宋_GBK" w:cs="方正仿宋_GBK" w:hint="eastAsia"/>
                <w:color w:val="FF0000"/>
                <w:sz w:val="24"/>
                <w:highlight w:val="yellow"/>
                <w:lang w:bidi="ar"/>
              </w:rPr>
              <w:t>（2025年修正）</w:t>
            </w:r>
          </w:p>
          <w:p w14:paraId="6EAD2FDB" w14:textId="77777777" w:rsidR="00977CE3" w:rsidRDefault="00000000">
            <w:pPr>
              <w:adjustRightInd w:val="0"/>
              <w:snapToGrid w:val="0"/>
              <w:spacing w:line="300" w:lineRule="exact"/>
              <w:rPr>
                <w:rFonts w:ascii="方正仿宋_GBK" w:eastAsia="方正仿宋_GBK" w:hAnsi="方正仿宋_GBK" w:cs="方正仿宋_GBK" w:hint="eastAsia"/>
                <w:sz w:val="24"/>
                <w:highlight w:val="yellow"/>
                <w:lang w:bidi="ar"/>
              </w:rPr>
            </w:pPr>
            <w:r>
              <w:rPr>
                <w:rFonts w:ascii="方正仿宋_GBK" w:eastAsia="方正仿宋_GBK" w:hAnsi="方正仿宋_GBK" w:cs="方正仿宋_GBK" w:hint="eastAsia"/>
                <w:color w:val="FF0000"/>
                <w:sz w:val="24"/>
                <w:highlight w:val="yellow"/>
                <w:lang w:bidi="ar"/>
              </w:rPr>
              <w:t>第三十二条</w:t>
            </w:r>
            <w:r>
              <w:rPr>
                <w:rFonts w:ascii="方正仿宋_GBK" w:eastAsia="方正仿宋_GBK" w:hAnsi="方正仿宋_GBK" w:cs="方正仿宋_GBK" w:hint="eastAsia"/>
                <w:sz w:val="24"/>
                <w:highlight w:val="yellow"/>
                <w:lang w:bidi="ar"/>
              </w:rPr>
              <w:t> 生态环境主管部门及其环境执法机构和其他负有环境保护监督管理职责的部门，有权通过现场检查监测、自动监测、遥感监测、无人机巡查、远红外摄像等方式，对排放污染物的企业事业单位和其他生产经营者，以及环境监测机构、从事环境监测设备运营维护的机构（以下称环境监测服务机构）进行检查。</w:t>
            </w:r>
          </w:p>
          <w:p w14:paraId="0511C632" w14:textId="77777777" w:rsidR="00977CE3" w:rsidRDefault="00000000">
            <w:pPr>
              <w:adjustRightInd w:val="0"/>
              <w:snapToGrid w:val="0"/>
              <w:spacing w:line="300" w:lineRule="exact"/>
              <w:rPr>
                <w:rFonts w:ascii="方正仿宋_GBK" w:eastAsia="方正仿宋_GBK" w:hAnsi="方正仿宋_GBK" w:cs="方正仿宋_GBK" w:hint="eastAsia"/>
                <w:sz w:val="24"/>
                <w:highlight w:val="yellow"/>
                <w:lang w:bidi="ar"/>
              </w:rPr>
            </w:pPr>
            <w:r>
              <w:rPr>
                <w:rFonts w:ascii="方正仿宋_GBK" w:eastAsia="方正仿宋_GBK" w:hAnsi="方正仿宋_GBK" w:cs="方正仿宋_GBK" w:hint="eastAsia"/>
                <w:sz w:val="24"/>
                <w:highlight w:val="yellow"/>
                <w:lang w:bidi="ar"/>
              </w:rPr>
              <w:t>被检查者应当配合检查，如实反映情况，提供必要的资料。</w:t>
            </w:r>
          </w:p>
          <w:p w14:paraId="15ED135B"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lastRenderedPageBreak/>
              <w:t xml:space="preserve">4.《湖南省湘江保护条例》（2023年修正） </w:t>
            </w:r>
          </w:p>
          <w:p w14:paraId="430C3D76" w14:textId="77777777" w:rsidR="00977CE3" w:rsidRDefault="00000000">
            <w:pPr>
              <w:tabs>
                <w:tab w:val="center" w:pos="4153"/>
                <w:tab w:val="right" w:pos="8306"/>
              </w:tabs>
              <w:adjustRightInd w:val="0"/>
              <w:snapToGrid w:val="0"/>
              <w:ind w:firstLineChars="200" w:firstLine="480"/>
              <w:rPr>
                <w:rFonts w:ascii="仿宋" w:eastAsia="仿宋" w:hAnsi="仿宋" w:cs="仿宋" w:hint="eastAsia"/>
                <w:color w:val="000000" w:themeColor="text1"/>
                <w:sz w:val="24"/>
                <w:szCs w:val="24"/>
                <w:shd w:val="clear" w:color="auto" w:fill="FFFFFF"/>
              </w:rPr>
            </w:pPr>
            <w:r>
              <w:rPr>
                <w:rFonts w:ascii="仿宋" w:eastAsia="仿宋" w:hAnsi="仿宋" w:cs="仿宋" w:hint="eastAsia"/>
                <w:color w:val="000000" w:themeColor="text1"/>
                <w:sz w:val="24"/>
                <w:szCs w:val="24"/>
                <w:lang w:bidi="ar"/>
              </w:rPr>
              <w:t>第七条 湘江流域县级以上人民政府水利、生态环境、交通运输、发展和改革、自然资源、林业、农业农村等有关部门应当按照各自职责，做好本行政区域内湘江保护的有关工作。</w:t>
            </w:r>
          </w:p>
        </w:tc>
        <w:tc>
          <w:tcPr>
            <w:tcW w:w="1573" w:type="dxa"/>
            <w:shd w:val="clear" w:color="auto" w:fill="auto"/>
            <w:vAlign w:val="center"/>
          </w:tcPr>
          <w:p w14:paraId="479EA292"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lastRenderedPageBreak/>
              <w:t>市级生态环境主管部门</w:t>
            </w:r>
          </w:p>
        </w:tc>
        <w:tc>
          <w:tcPr>
            <w:tcW w:w="1599" w:type="dxa"/>
            <w:shd w:val="clear" w:color="auto" w:fill="auto"/>
            <w:vAlign w:val="center"/>
          </w:tcPr>
          <w:p w14:paraId="2BCF988D"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市生态环境局水生态环境科、市生态环境保护综合行政执法支队；各分局</w:t>
            </w:r>
            <w:r>
              <w:rPr>
                <w:rFonts w:ascii="仿宋" w:eastAsia="仿宋" w:hAnsi="仿宋" w:cs="仿宋" w:hint="eastAsia"/>
                <w:color w:val="000000" w:themeColor="text1"/>
                <w:sz w:val="24"/>
                <w:szCs w:val="24"/>
              </w:rPr>
              <w:lastRenderedPageBreak/>
              <w:t>承担相应职责的机构</w:t>
            </w:r>
          </w:p>
        </w:tc>
        <w:tc>
          <w:tcPr>
            <w:tcW w:w="1246" w:type="dxa"/>
            <w:shd w:val="clear" w:color="auto" w:fill="auto"/>
            <w:vAlign w:val="center"/>
          </w:tcPr>
          <w:p w14:paraId="561C2712"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lastRenderedPageBreak/>
              <w:t>排放水污染物的企业和其他生产经营者</w:t>
            </w:r>
          </w:p>
        </w:tc>
        <w:tc>
          <w:tcPr>
            <w:tcW w:w="1370" w:type="dxa"/>
            <w:shd w:val="clear" w:color="auto" w:fill="auto"/>
            <w:vAlign w:val="center"/>
          </w:tcPr>
          <w:p w14:paraId="1113D32E" w14:textId="77777777" w:rsidR="00977CE3" w:rsidRDefault="00000000">
            <w:pPr>
              <w:adjustRightInd w:val="0"/>
              <w:snapToGrid w:val="0"/>
              <w:spacing w:line="320" w:lineRule="exact"/>
              <w:jc w:val="left"/>
              <w:rPr>
                <w:rFonts w:ascii="仿宋" w:eastAsia="仿宋" w:hAnsi="仿宋" w:cs="仿宋" w:hint="eastAsia"/>
                <w:bCs/>
                <w:color w:val="000000" w:themeColor="text1"/>
                <w:sz w:val="24"/>
                <w:szCs w:val="24"/>
              </w:rPr>
            </w:pPr>
            <w:r>
              <w:rPr>
                <w:rFonts w:ascii="仿宋" w:eastAsia="仿宋" w:hAnsi="仿宋" w:cs="仿宋" w:hint="eastAsia"/>
                <w:bCs/>
                <w:color w:val="000000" w:themeColor="text1"/>
                <w:sz w:val="24"/>
                <w:szCs w:val="24"/>
              </w:rPr>
              <w:t>1.污染防治设施运行情况监督检查</w:t>
            </w:r>
          </w:p>
          <w:p w14:paraId="409945EE" w14:textId="77777777" w:rsidR="00977CE3" w:rsidRDefault="00000000">
            <w:pPr>
              <w:adjustRightInd w:val="0"/>
              <w:snapToGrid w:val="0"/>
              <w:spacing w:line="320" w:lineRule="exact"/>
              <w:jc w:val="left"/>
              <w:rPr>
                <w:rFonts w:ascii="仿宋" w:eastAsia="仿宋" w:hAnsi="仿宋" w:cs="仿宋" w:hint="eastAsia"/>
                <w:color w:val="000000" w:themeColor="text1"/>
                <w:sz w:val="24"/>
                <w:szCs w:val="24"/>
              </w:rPr>
            </w:pPr>
            <w:r>
              <w:rPr>
                <w:rFonts w:ascii="仿宋" w:eastAsia="仿宋" w:hAnsi="仿宋" w:cs="仿宋" w:hint="eastAsia"/>
                <w:bCs/>
                <w:color w:val="000000" w:themeColor="text1"/>
                <w:sz w:val="24"/>
                <w:szCs w:val="24"/>
              </w:rPr>
              <w:t>2.达标排</w:t>
            </w:r>
            <w:r>
              <w:rPr>
                <w:rFonts w:ascii="仿宋" w:eastAsia="仿宋" w:hAnsi="仿宋" w:cs="仿宋" w:hint="eastAsia"/>
                <w:bCs/>
                <w:color w:val="000000" w:themeColor="text1"/>
                <w:sz w:val="24"/>
                <w:szCs w:val="24"/>
              </w:rPr>
              <w:lastRenderedPageBreak/>
              <w:t>放情况监督检查</w:t>
            </w:r>
          </w:p>
        </w:tc>
        <w:tc>
          <w:tcPr>
            <w:tcW w:w="1203" w:type="dxa"/>
            <w:shd w:val="clear" w:color="auto" w:fill="auto"/>
            <w:vAlign w:val="center"/>
          </w:tcPr>
          <w:p w14:paraId="531C9A78" w14:textId="77777777" w:rsidR="00977CE3" w:rsidRDefault="00000000">
            <w:pPr>
              <w:adjustRightInd w:val="0"/>
              <w:snapToGrid w:val="0"/>
              <w:spacing w:line="320" w:lineRule="exact"/>
              <w:jc w:val="left"/>
              <w:rPr>
                <w:rFonts w:ascii="仿宋" w:eastAsia="仿宋" w:hAnsi="仿宋" w:cs="仿宋" w:hint="eastAsia"/>
                <w:bCs/>
                <w:color w:val="000000" w:themeColor="text1"/>
                <w:kern w:val="0"/>
                <w:sz w:val="24"/>
                <w:szCs w:val="24"/>
              </w:rPr>
            </w:pPr>
            <w:r>
              <w:rPr>
                <w:rFonts w:ascii="仿宋" w:eastAsia="仿宋" w:hAnsi="仿宋" w:cs="仿宋" w:hint="eastAsia"/>
                <w:bCs/>
                <w:color w:val="000000" w:themeColor="text1"/>
                <w:sz w:val="24"/>
                <w:szCs w:val="24"/>
              </w:rPr>
              <w:lastRenderedPageBreak/>
              <w:t>现场检查、非现场检查相结合</w:t>
            </w:r>
          </w:p>
        </w:tc>
        <w:tc>
          <w:tcPr>
            <w:tcW w:w="1491" w:type="dxa"/>
            <w:shd w:val="clear" w:color="auto" w:fill="auto"/>
            <w:vAlign w:val="center"/>
          </w:tcPr>
          <w:p w14:paraId="0B5ED3B9" w14:textId="3139A908" w:rsidR="00977CE3" w:rsidRDefault="00000000">
            <w:pPr>
              <w:adjustRightInd w:val="0"/>
              <w:snapToGrid w:val="0"/>
              <w:jc w:val="center"/>
              <w:textAlignment w:val="center"/>
              <w:rPr>
                <w:rFonts w:ascii="仿宋" w:eastAsia="仿宋" w:hAnsi="仿宋" w:cs="仿宋" w:hint="eastAsia"/>
                <w:bCs/>
                <w:color w:val="000000" w:themeColor="text1"/>
                <w:kern w:val="0"/>
                <w:sz w:val="24"/>
                <w:szCs w:val="24"/>
              </w:rPr>
            </w:pPr>
            <w:r>
              <w:rPr>
                <w:rFonts w:ascii="仿宋" w:eastAsia="仿宋" w:hAnsi="仿宋" w:cs="仿宋" w:hint="eastAsia"/>
                <w:color w:val="000000" w:themeColor="text1"/>
                <w:sz w:val="24"/>
                <w:szCs w:val="24"/>
              </w:rPr>
              <w:t>按我局每年3月底前报经</w:t>
            </w:r>
            <w:r w:rsidR="00FE28BD">
              <w:rPr>
                <w:rFonts w:ascii="仿宋" w:eastAsia="仿宋" w:hAnsi="仿宋" w:cs="仿宋" w:hint="eastAsia"/>
                <w:color w:val="000000" w:themeColor="text1"/>
                <w:sz w:val="24"/>
                <w:szCs w:val="24"/>
              </w:rPr>
              <w:t>新田县司法局</w:t>
            </w:r>
            <w:r>
              <w:rPr>
                <w:rFonts w:ascii="仿宋" w:eastAsia="仿宋" w:hAnsi="仿宋" w:cs="仿宋" w:hint="eastAsia"/>
                <w:color w:val="000000" w:themeColor="text1"/>
                <w:sz w:val="24"/>
                <w:szCs w:val="24"/>
              </w:rPr>
              <w:t>备案审查的涉企年度行政检查</w:t>
            </w:r>
            <w:r>
              <w:rPr>
                <w:rFonts w:ascii="仿宋" w:eastAsia="仿宋" w:hAnsi="仿宋" w:cs="仿宋" w:hint="eastAsia"/>
                <w:color w:val="000000" w:themeColor="text1"/>
                <w:sz w:val="24"/>
                <w:szCs w:val="24"/>
              </w:rPr>
              <w:lastRenderedPageBreak/>
              <w:t>计划执行</w:t>
            </w:r>
          </w:p>
        </w:tc>
        <w:tc>
          <w:tcPr>
            <w:tcW w:w="996" w:type="dxa"/>
            <w:shd w:val="clear" w:color="auto" w:fill="auto"/>
            <w:vAlign w:val="center"/>
          </w:tcPr>
          <w:p w14:paraId="4FED29C9" w14:textId="77777777" w:rsidR="00977CE3" w:rsidRDefault="00977CE3">
            <w:pPr>
              <w:adjustRightInd w:val="0"/>
              <w:snapToGrid w:val="0"/>
              <w:jc w:val="center"/>
              <w:rPr>
                <w:rFonts w:ascii="仿宋" w:eastAsia="仿宋" w:hAnsi="仿宋" w:cs="仿宋" w:hint="eastAsia"/>
                <w:color w:val="000000" w:themeColor="text1"/>
                <w:sz w:val="24"/>
                <w:szCs w:val="24"/>
              </w:rPr>
            </w:pPr>
          </w:p>
        </w:tc>
      </w:tr>
      <w:tr w:rsidR="00977CE3" w14:paraId="299D3A2E" w14:textId="77777777">
        <w:trPr>
          <w:trHeight w:val="3515"/>
          <w:jc w:val="center"/>
        </w:trPr>
        <w:tc>
          <w:tcPr>
            <w:tcW w:w="788" w:type="dxa"/>
            <w:shd w:val="clear" w:color="auto" w:fill="auto"/>
            <w:vAlign w:val="center"/>
          </w:tcPr>
          <w:p w14:paraId="4C363A05" w14:textId="77777777" w:rsidR="00977CE3" w:rsidRDefault="00000000">
            <w:pPr>
              <w:adjustRightInd w:val="0"/>
              <w:snapToGrid w:val="0"/>
              <w:jc w:val="center"/>
              <w:textAlignment w:val="center"/>
              <w:rPr>
                <w:rFonts w:ascii="仿宋" w:eastAsia="仿宋" w:hAnsi="仿宋" w:cs="仿宋" w:hint="eastAsia"/>
                <w:color w:val="000000" w:themeColor="text1"/>
                <w:kern w:val="0"/>
                <w:sz w:val="24"/>
                <w:szCs w:val="24"/>
              </w:rPr>
            </w:pPr>
            <w:r>
              <w:rPr>
                <w:rFonts w:ascii="仿宋" w:eastAsia="仿宋" w:hAnsi="仿宋" w:cs="仿宋" w:hint="eastAsia"/>
                <w:color w:val="000000" w:themeColor="text1"/>
                <w:kern w:val="0"/>
                <w:sz w:val="24"/>
                <w:szCs w:val="24"/>
              </w:rPr>
              <w:lastRenderedPageBreak/>
              <w:t>5</w:t>
            </w:r>
          </w:p>
        </w:tc>
        <w:tc>
          <w:tcPr>
            <w:tcW w:w="1723" w:type="dxa"/>
            <w:shd w:val="clear" w:color="auto" w:fill="auto"/>
            <w:vAlign w:val="center"/>
          </w:tcPr>
          <w:p w14:paraId="575CC1D5"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对城镇污水集中处理设施的出水水质和水量的行政检查</w:t>
            </w:r>
          </w:p>
        </w:tc>
        <w:tc>
          <w:tcPr>
            <w:tcW w:w="4009" w:type="dxa"/>
            <w:shd w:val="clear" w:color="auto" w:fill="auto"/>
            <w:vAlign w:val="center"/>
          </w:tcPr>
          <w:p w14:paraId="1C84F76D"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1.《中华人民共和国水污染防治法》（2017年修正）</w:t>
            </w:r>
          </w:p>
          <w:p w14:paraId="3414CB6B"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第五十条 向城镇污水集中处理设施排放水污染物，应当符合国家或者地方规定的水污染物排放标准。</w:t>
            </w:r>
          </w:p>
          <w:p w14:paraId="1CCC91E7"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城镇污水集中处理设施的运营单位，应当对城镇污水集中处理设施的出水水质负责。</w:t>
            </w:r>
          </w:p>
          <w:p w14:paraId="6F061013"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环境保护主管部门应当对城镇污水集中处理设施的出水水质和水量进行监督检查。</w:t>
            </w:r>
          </w:p>
          <w:p w14:paraId="56A39BD7"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2《湖南省城镇污水管网建设运行管理若干规定》(2024年3月1日起施行)</w:t>
            </w:r>
          </w:p>
          <w:p w14:paraId="5D9E7985" w14:textId="77777777" w:rsidR="00977CE3" w:rsidRDefault="00000000">
            <w:pPr>
              <w:rPr>
                <w:rFonts w:ascii="仿宋" w:eastAsia="仿宋" w:hAnsi="仿宋" w:cs="仿宋" w:hint="eastAsia"/>
                <w:color w:val="000000" w:themeColor="text1"/>
                <w:sz w:val="24"/>
                <w:szCs w:val="24"/>
                <w:shd w:val="clear" w:color="auto" w:fill="FFFFFF"/>
              </w:rPr>
            </w:pPr>
            <w:r>
              <w:rPr>
                <w:rFonts w:ascii="仿宋" w:eastAsia="仿宋" w:hAnsi="仿宋" w:cs="仿宋" w:hint="eastAsia"/>
                <w:color w:val="000000" w:themeColor="text1"/>
                <w:sz w:val="24"/>
                <w:szCs w:val="24"/>
                <w:lang w:bidi="ar"/>
              </w:rPr>
              <w:t>第一条第三款 县级以上人民政府排水与污水处理主管部门（以下简称排水主管部门）负责统筹组织城镇污水管网以及污水收集、输送、处理相关设施的规划、建设、运行、维护和管</w:t>
            </w:r>
            <w:r>
              <w:rPr>
                <w:rFonts w:ascii="仿宋" w:eastAsia="仿宋" w:hAnsi="仿宋" w:cs="仿宋" w:hint="eastAsia"/>
                <w:color w:val="000000" w:themeColor="text1"/>
                <w:sz w:val="24"/>
                <w:szCs w:val="24"/>
                <w:lang w:bidi="ar"/>
              </w:rPr>
              <w:lastRenderedPageBreak/>
              <w:t>理工作。县级以上人民政府发展改革、财政、自然资源、生态环境、水利等部门按照各自职责，做好相关工作。</w:t>
            </w:r>
          </w:p>
        </w:tc>
        <w:tc>
          <w:tcPr>
            <w:tcW w:w="1573" w:type="dxa"/>
            <w:shd w:val="clear" w:color="auto" w:fill="auto"/>
            <w:vAlign w:val="center"/>
          </w:tcPr>
          <w:p w14:paraId="23A8CB2B"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lastRenderedPageBreak/>
              <w:t>市级生态环境主管部门</w:t>
            </w:r>
          </w:p>
        </w:tc>
        <w:tc>
          <w:tcPr>
            <w:tcW w:w="1599" w:type="dxa"/>
            <w:shd w:val="clear" w:color="auto" w:fill="auto"/>
            <w:vAlign w:val="center"/>
          </w:tcPr>
          <w:p w14:paraId="1D870106"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市生态环境局水生态环境科、市生态环境保护综合行政执法支队；各分局承担相应职责的机构</w:t>
            </w:r>
          </w:p>
        </w:tc>
        <w:tc>
          <w:tcPr>
            <w:tcW w:w="1246" w:type="dxa"/>
            <w:shd w:val="clear" w:color="auto" w:fill="auto"/>
            <w:vAlign w:val="center"/>
          </w:tcPr>
          <w:p w14:paraId="5F3EF2D5"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城镇污水集中处理设施的运营企业</w:t>
            </w:r>
          </w:p>
        </w:tc>
        <w:tc>
          <w:tcPr>
            <w:tcW w:w="1370" w:type="dxa"/>
            <w:shd w:val="clear" w:color="auto" w:fill="auto"/>
            <w:vAlign w:val="center"/>
          </w:tcPr>
          <w:p w14:paraId="0CF6C34D" w14:textId="77777777" w:rsidR="00977CE3" w:rsidRDefault="00000000">
            <w:pPr>
              <w:adjustRightInd w:val="0"/>
              <w:snapToGrid w:val="0"/>
              <w:spacing w:line="320" w:lineRule="exact"/>
              <w:jc w:val="left"/>
              <w:rPr>
                <w:rFonts w:ascii="仿宋" w:eastAsia="仿宋" w:hAnsi="仿宋" w:cs="仿宋" w:hint="eastAsia"/>
                <w:color w:val="000000" w:themeColor="text1"/>
                <w:sz w:val="24"/>
                <w:szCs w:val="24"/>
              </w:rPr>
            </w:pPr>
            <w:r>
              <w:rPr>
                <w:rFonts w:ascii="仿宋" w:eastAsia="仿宋" w:hAnsi="仿宋" w:cs="仿宋" w:hint="eastAsia"/>
                <w:bCs/>
                <w:color w:val="000000" w:themeColor="text1"/>
                <w:sz w:val="24"/>
                <w:szCs w:val="24"/>
              </w:rPr>
              <w:t>达标排放情况监督检查</w:t>
            </w:r>
          </w:p>
        </w:tc>
        <w:tc>
          <w:tcPr>
            <w:tcW w:w="1203" w:type="dxa"/>
            <w:shd w:val="clear" w:color="auto" w:fill="auto"/>
            <w:vAlign w:val="center"/>
          </w:tcPr>
          <w:p w14:paraId="71AF265B" w14:textId="77777777" w:rsidR="00977CE3" w:rsidRDefault="00000000">
            <w:pPr>
              <w:adjustRightInd w:val="0"/>
              <w:snapToGrid w:val="0"/>
              <w:spacing w:line="320" w:lineRule="exact"/>
              <w:jc w:val="left"/>
              <w:rPr>
                <w:rFonts w:ascii="仿宋" w:eastAsia="仿宋" w:hAnsi="仿宋" w:cs="仿宋" w:hint="eastAsia"/>
                <w:color w:val="000000" w:themeColor="text1"/>
                <w:sz w:val="24"/>
                <w:szCs w:val="24"/>
              </w:rPr>
            </w:pPr>
            <w:r>
              <w:rPr>
                <w:rFonts w:ascii="仿宋" w:eastAsia="仿宋" w:hAnsi="仿宋" w:cs="仿宋" w:hint="eastAsia"/>
                <w:bCs/>
                <w:color w:val="000000" w:themeColor="text1"/>
                <w:sz w:val="24"/>
                <w:szCs w:val="24"/>
              </w:rPr>
              <w:t>现场检查、非现场检查相结合</w:t>
            </w:r>
          </w:p>
        </w:tc>
        <w:tc>
          <w:tcPr>
            <w:tcW w:w="1491" w:type="dxa"/>
            <w:shd w:val="clear" w:color="auto" w:fill="auto"/>
            <w:vAlign w:val="center"/>
          </w:tcPr>
          <w:p w14:paraId="675F528A" w14:textId="52982F42" w:rsidR="00977CE3" w:rsidRDefault="00000000">
            <w:pPr>
              <w:overflowPunct w:val="0"/>
              <w:topLinePunct/>
              <w:adjustRightInd w:val="0"/>
              <w:snapToGrid w:val="0"/>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按我局每年3月底前报经</w:t>
            </w:r>
            <w:r w:rsidR="00FE28BD">
              <w:rPr>
                <w:rFonts w:ascii="仿宋" w:eastAsia="仿宋" w:hAnsi="仿宋" w:cs="仿宋" w:hint="eastAsia"/>
                <w:color w:val="000000" w:themeColor="text1"/>
                <w:sz w:val="24"/>
                <w:szCs w:val="24"/>
              </w:rPr>
              <w:t>新田县司法局</w:t>
            </w:r>
            <w:r>
              <w:rPr>
                <w:rFonts w:ascii="仿宋" w:eastAsia="仿宋" w:hAnsi="仿宋" w:cs="仿宋" w:hint="eastAsia"/>
                <w:color w:val="000000" w:themeColor="text1"/>
                <w:sz w:val="24"/>
                <w:szCs w:val="24"/>
              </w:rPr>
              <w:t>备案审查的涉企年度行政检查计划执行</w:t>
            </w:r>
          </w:p>
        </w:tc>
        <w:tc>
          <w:tcPr>
            <w:tcW w:w="996" w:type="dxa"/>
            <w:shd w:val="clear" w:color="auto" w:fill="auto"/>
            <w:vAlign w:val="center"/>
          </w:tcPr>
          <w:p w14:paraId="4EEE5E1C" w14:textId="77777777" w:rsidR="00977CE3" w:rsidRDefault="00977CE3">
            <w:pPr>
              <w:adjustRightInd w:val="0"/>
              <w:snapToGrid w:val="0"/>
              <w:jc w:val="center"/>
              <w:rPr>
                <w:rFonts w:ascii="仿宋" w:eastAsia="仿宋" w:hAnsi="仿宋" w:cs="仿宋" w:hint="eastAsia"/>
                <w:color w:val="000000" w:themeColor="text1"/>
                <w:sz w:val="24"/>
                <w:szCs w:val="24"/>
              </w:rPr>
            </w:pPr>
          </w:p>
        </w:tc>
      </w:tr>
      <w:tr w:rsidR="00977CE3" w14:paraId="13ED19BC" w14:textId="77777777">
        <w:trPr>
          <w:trHeight w:val="3515"/>
          <w:jc w:val="center"/>
        </w:trPr>
        <w:tc>
          <w:tcPr>
            <w:tcW w:w="788" w:type="dxa"/>
            <w:shd w:val="clear" w:color="auto" w:fill="auto"/>
            <w:vAlign w:val="center"/>
          </w:tcPr>
          <w:p w14:paraId="0FCDC0AB" w14:textId="77777777" w:rsidR="00977CE3" w:rsidRDefault="00000000">
            <w:pPr>
              <w:tabs>
                <w:tab w:val="left" w:pos="0"/>
              </w:tabs>
              <w:overflowPunct w:val="0"/>
              <w:topLinePunct/>
              <w:adjustRightInd w:val="0"/>
              <w:snapToGrid w:val="0"/>
              <w:jc w:val="center"/>
              <w:rPr>
                <w:rFonts w:ascii="仿宋" w:eastAsia="仿宋" w:hAnsi="仿宋" w:cs="仿宋" w:hint="eastAsia"/>
                <w:color w:val="000000" w:themeColor="text1"/>
                <w:kern w:val="0"/>
                <w:sz w:val="24"/>
                <w:szCs w:val="24"/>
              </w:rPr>
            </w:pPr>
            <w:r>
              <w:rPr>
                <w:rFonts w:ascii="仿宋" w:eastAsia="仿宋" w:hAnsi="仿宋" w:cs="仿宋" w:hint="eastAsia"/>
                <w:color w:val="000000" w:themeColor="text1"/>
                <w:sz w:val="24"/>
                <w:szCs w:val="24"/>
              </w:rPr>
              <w:t>6</w:t>
            </w:r>
          </w:p>
        </w:tc>
        <w:tc>
          <w:tcPr>
            <w:tcW w:w="1723" w:type="dxa"/>
            <w:shd w:val="clear" w:color="auto" w:fill="auto"/>
            <w:vAlign w:val="center"/>
          </w:tcPr>
          <w:p w14:paraId="63651E4F"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对入河排污口的行政检查</w:t>
            </w:r>
          </w:p>
        </w:tc>
        <w:tc>
          <w:tcPr>
            <w:tcW w:w="4009" w:type="dxa"/>
            <w:shd w:val="clear" w:color="auto" w:fill="auto"/>
            <w:vAlign w:val="center"/>
          </w:tcPr>
          <w:p w14:paraId="3948B3C3"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1、《入河排污口监督管理办法》（生态环境部令第35号，2025年1月1日施行）</w:t>
            </w:r>
          </w:p>
          <w:p w14:paraId="35250B5E"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第二十六条 流域生态环境监督管理机构应当加大对流域内入河排污口的监督检查力度，发现问题及时通报有关单位。</w:t>
            </w:r>
          </w:p>
          <w:p w14:paraId="6931F295"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地方生态环境主管部门应当加强对入河排污口的现场检查，必要时可以会同有关部门开展联合监督检查。</w:t>
            </w:r>
          </w:p>
          <w:p w14:paraId="3C342B60" w14:textId="77777777" w:rsidR="00977CE3" w:rsidRDefault="00000000">
            <w:pPr>
              <w:adjustRightInd w:val="0"/>
              <w:snapToGrid w:val="0"/>
              <w:spacing w:line="300" w:lineRule="exact"/>
              <w:rPr>
                <w:rFonts w:ascii="方正仿宋_GBK" w:eastAsia="方正仿宋_GBK" w:hAnsi="方正仿宋_GBK" w:cs="方正仿宋_GBK" w:hint="eastAsia"/>
                <w:color w:val="EE0000"/>
                <w:sz w:val="24"/>
                <w:highlight w:val="yellow"/>
                <w:lang w:bidi="ar"/>
              </w:rPr>
            </w:pPr>
            <w:r>
              <w:rPr>
                <w:rFonts w:ascii="方正仿宋_GBK" w:eastAsia="方正仿宋_GBK" w:hAnsi="方正仿宋_GBK" w:cs="方正仿宋_GBK" w:hint="eastAsia"/>
                <w:color w:val="EE0000"/>
                <w:sz w:val="24"/>
                <w:highlight w:val="yellow"/>
                <w:lang w:bidi="ar"/>
              </w:rPr>
              <w:t>2.《湖南省水污染防治条例》（2025年5月1日施行）</w:t>
            </w:r>
          </w:p>
          <w:p w14:paraId="3870D545" w14:textId="77777777" w:rsidR="00977CE3" w:rsidRDefault="00000000">
            <w:pPr>
              <w:rPr>
                <w:rFonts w:ascii="仿宋" w:eastAsia="仿宋" w:hAnsi="仿宋" w:cs="仿宋" w:hint="eastAsia"/>
                <w:color w:val="000000" w:themeColor="text1"/>
                <w:sz w:val="24"/>
                <w:szCs w:val="24"/>
                <w:lang w:bidi="ar"/>
              </w:rPr>
            </w:pPr>
            <w:r>
              <w:rPr>
                <w:rFonts w:ascii="方正仿宋_GBK" w:eastAsia="方正仿宋_GBK" w:hAnsi="方正仿宋_GBK" w:cs="方正仿宋_GBK" w:hint="eastAsia"/>
                <w:color w:val="EE0000"/>
                <w:sz w:val="24"/>
                <w:highlight w:val="yellow"/>
                <w:lang w:bidi="ar"/>
              </w:rPr>
              <w:t>第十条第二款 县级以上人民政府应</w:t>
            </w:r>
            <w:r>
              <w:rPr>
                <w:rFonts w:ascii="方正仿宋_GBK" w:eastAsia="方正仿宋_GBK" w:hAnsi="方正仿宋_GBK" w:cs="方正仿宋_GBK" w:hint="eastAsia"/>
                <w:color w:val="EE0000"/>
                <w:sz w:val="24"/>
                <w:highlight w:val="yellow"/>
                <w:lang w:bidi="ar"/>
              </w:rPr>
              <w:lastRenderedPageBreak/>
              <w:t>当</w:t>
            </w:r>
            <w:proofErr w:type="gramStart"/>
            <w:r>
              <w:rPr>
                <w:rFonts w:ascii="方正仿宋_GBK" w:eastAsia="方正仿宋_GBK" w:hAnsi="方正仿宋_GBK" w:cs="方正仿宋_GBK" w:hint="eastAsia"/>
                <w:color w:val="EE0000"/>
                <w:sz w:val="24"/>
                <w:highlight w:val="yellow"/>
                <w:lang w:bidi="ar"/>
              </w:rPr>
              <w:t>明确入</w:t>
            </w:r>
            <w:proofErr w:type="gramEnd"/>
            <w:r>
              <w:rPr>
                <w:rFonts w:ascii="方正仿宋_GBK" w:eastAsia="方正仿宋_GBK" w:hAnsi="方正仿宋_GBK" w:cs="方正仿宋_GBK" w:hint="eastAsia"/>
                <w:color w:val="EE0000"/>
                <w:sz w:val="24"/>
                <w:highlight w:val="yellow"/>
                <w:lang w:bidi="ar"/>
              </w:rPr>
              <w:t>河湖排污</w:t>
            </w:r>
            <w:proofErr w:type="gramStart"/>
            <w:r>
              <w:rPr>
                <w:rFonts w:ascii="方正仿宋_GBK" w:eastAsia="方正仿宋_GBK" w:hAnsi="方正仿宋_GBK" w:cs="方正仿宋_GBK" w:hint="eastAsia"/>
                <w:color w:val="EE0000"/>
                <w:sz w:val="24"/>
                <w:highlight w:val="yellow"/>
                <w:lang w:bidi="ar"/>
              </w:rPr>
              <w:t>口责任</w:t>
            </w:r>
            <w:proofErr w:type="gramEnd"/>
            <w:r>
              <w:rPr>
                <w:rFonts w:ascii="方正仿宋_GBK" w:eastAsia="方正仿宋_GBK" w:hAnsi="方正仿宋_GBK" w:cs="方正仿宋_GBK" w:hint="eastAsia"/>
                <w:color w:val="EE0000"/>
                <w:sz w:val="24"/>
                <w:highlight w:val="yellow"/>
                <w:lang w:bidi="ar"/>
              </w:rPr>
              <w:t>主体,并组织生态环境、住房和城乡建设、农业农村、水行政等有关部门对本行政区域内的入河湖排污口开展排查、监测、溯源和整治。</w:t>
            </w:r>
          </w:p>
        </w:tc>
        <w:tc>
          <w:tcPr>
            <w:tcW w:w="1573" w:type="dxa"/>
            <w:shd w:val="clear" w:color="auto" w:fill="auto"/>
            <w:vAlign w:val="center"/>
          </w:tcPr>
          <w:p w14:paraId="5BB29846"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lastRenderedPageBreak/>
              <w:t>市级生态环境主管部门</w:t>
            </w:r>
          </w:p>
        </w:tc>
        <w:tc>
          <w:tcPr>
            <w:tcW w:w="1599" w:type="dxa"/>
            <w:shd w:val="clear" w:color="auto" w:fill="auto"/>
            <w:vAlign w:val="center"/>
          </w:tcPr>
          <w:p w14:paraId="6D8897F5"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市生态环境局水生态环境科、市生态环境保护综合行政执法支队；各分局承担相应职责的机构</w:t>
            </w:r>
          </w:p>
        </w:tc>
        <w:tc>
          <w:tcPr>
            <w:tcW w:w="1246" w:type="dxa"/>
            <w:shd w:val="clear" w:color="auto" w:fill="auto"/>
            <w:vAlign w:val="center"/>
          </w:tcPr>
          <w:p w14:paraId="2C3A8CBD"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入河排污</w:t>
            </w:r>
            <w:proofErr w:type="gramStart"/>
            <w:r>
              <w:rPr>
                <w:rFonts w:ascii="仿宋" w:eastAsia="仿宋" w:hAnsi="仿宋" w:cs="仿宋" w:hint="eastAsia"/>
                <w:color w:val="000000" w:themeColor="text1"/>
                <w:sz w:val="24"/>
                <w:szCs w:val="24"/>
              </w:rPr>
              <w:t>口责任</w:t>
            </w:r>
            <w:proofErr w:type="gramEnd"/>
            <w:r>
              <w:rPr>
                <w:rFonts w:ascii="仿宋" w:eastAsia="仿宋" w:hAnsi="仿宋" w:cs="仿宋" w:hint="eastAsia"/>
                <w:color w:val="000000" w:themeColor="text1"/>
                <w:sz w:val="24"/>
                <w:szCs w:val="24"/>
              </w:rPr>
              <w:t>主体（排污企业）</w:t>
            </w:r>
          </w:p>
        </w:tc>
        <w:tc>
          <w:tcPr>
            <w:tcW w:w="1370" w:type="dxa"/>
            <w:shd w:val="clear" w:color="auto" w:fill="auto"/>
            <w:vAlign w:val="center"/>
          </w:tcPr>
          <w:p w14:paraId="5D35F684" w14:textId="77777777" w:rsidR="00977CE3" w:rsidRDefault="00000000">
            <w:pPr>
              <w:adjustRightInd w:val="0"/>
              <w:snapToGrid w:val="0"/>
              <w:spacing w:line="320" w:lineRule="exact"/>
              <w:jc w:val="left"/>
              <w:rPr>
                <w:rFonts w:ascii="仿宋" w:eastAsia="仿宋" w:hAnsi="仿宋" w:cs="仿宋" w:hint="eastAsia"/>
                <w:bCs/>
                <w:color w:val="000000" w:themeColor="text1"/>
                <w:sz w:val="24"/>
                <w:szCs w:val="24"/>
              </w:rPr>
            </w:pPr>
            <w:r>
              <w:rPr>
                <w:rFonts w:ascii="仿宋" w:eastAsia="仿宋" w:hAnsi="仿宋" w:cs="仿宋" w:hint="eastAsia"/>
                <w:bCs/>
                <w:color w:val="000000" w:themeColor="text1"/>
                <w:sz w:val="24"/>
                <w:szCs w:val="24"/>
              </w:rPr>
              <w:t>1.设置审批或登记情况监督检查</w:t>
            </w:r>
          </w:p>
          <w:p w14:paraId="7A3F0735" w14:textId="77777777" w:rsidR="00977CE3" w:rsidRDefault="00000000">
            <w:pPr>
              <w:adjustRightInd w:val="0"/>
              <w:snapToGrid w:val="0"/>
              <w:spacing w:line="320" w:lineRule="exact"/>
              <w:jc w:val="left"/>
              <w:rPr>
                <w:rFonts w:ascii="仿宋" w:eastAsia="仿宋" w:hAnsi="仿宋" w:cs="仿宋" w:hint="eastAsia"/>
                <w:bCs/>
                <w:color w:val="000000" w:themeColor="text1"/>
                <w:sz w:val="24"/>
                <w:szCs w:val="24"/>
              </w:rPr>
            </w:pPr>
            <w:r>
              <w:rPr>
                <w:rFonts w:ascii="仿宋" w:eastAsia="仿宋" w:hAnsi="仿宋" w:cs="仿宋" w:hint="eastAsia"/>
                <w:bCs/>
                <w:color w:val="000000" w:themeColor="text1"/>
                <w:sz w:val="24"/>
                <w:szCs w:val="24"/>
              </w:rPr>
              <w:t>2.排查整治情况监督检查</w:t>
            </w:r>
          </w:p>
          <w:p w14:paraId="5F04739D" w14:textId="77777777" w:rsidR="00977CE3" w:rsidRDefault="00000000">
            <w:pPr>
              <w:adjustRightInd w:val="0"/>
              <w:snapToGrid w:val="0"/>
              <w:spacing w:line="320" w:lineRule="exact"/>
              <w:jc w:val="left"/>
              <w:rPr>
                <w:rFonts w:ascii="仿宋" w:eastAsia="仿宋" w:hAnsi="仿宋" w:cs="仿宋" w:hint="eastAsia"/>
                <w:bCs/>
                <w:color w:val="000000" w:themeColor="text1"/>
                <w:sz w:val="24"/>
                <w:szCs w:val="24"/>
              </w:rPr>
            </w:pPr>
            <w:r>
              <w:rPr>
                <w:rFonts w:ascii="仿宋" w:eastAsia="仿宋" w:hAnsi="仿宋" w:cs="仿宋" w:hint="eastAsia"/>
                <w:bCs/>
                <w:color w:val="000000" w:themeColor="text1"/>
                <w:sz w:val="24"/>
                <w:szCs w:val="24"/>
              </w:rPr>
              <w:t>3.规范化建设情况监督检查</w:t>
            </w:r>
          </w:p>
          <w:p w14:paraId="48D43583" w14:textId="77777777" w:rsidR="00977CE3" w:rsidRDefault="00000000">
            <w:pPr>
              <w:adjustRightInd w:val="0"/>
              <w:snapToGrid w:val="0"/>
              <w:spacing w:line="320" w:lineRule="exact"/>
              <w:jc w:val="left"/>
              <w:rPr>
                <w:rFonts w:ascii="仿宋" w:eastAsia="仿宋" w:hAnsi="仿宋" w:cs="仿宋" w:hint="eastAsia"/>
                <w:color w:val="000000" w:themeColor="text1"/>
                <w:sz w:val="24"/>
                <w:szCs w:val="24"/>
              </w:rPr>
            </w:pPr>
            <w:r>
              <w:rPr>
                <w:rFonts w:ascii="仿宋" w:eastAsia="仿宋" w:hAnsi="仿宋" w:cs="仿宋" w:hint="eastAsia"/>
                <w:bCs/>
                <w:color w:val="000000" w:themeColor="text1"/>
                <w:sz w:val="24"/>
                <w:szCs w:val="24"/>
              </w:rPr>
              <w:t>4.达标排放情况监督检查</w:t>
            </w:r>
          </w:p>
        </w:tc>
        <w:tc>
          <w:tcPr>
            <w:tcW w:w="1203" w:type="dxa"/>
            <w:shd w:val="clear" w:color="auto" w:fill="auto"/>
            <w:vAlign w:val="center"/>
          </w:tcPr>
          <w:p w14:paraId="1015B683" w14:textId="77777777" w:rsidR="00977CE3" w:rsidRDefault="00000000">
            <w:pPr>
              <w:adjustRightInd w:val="0"/>
              <w:snapToGrid w:val="0"/>
              <w:spacing w:line="320" w:lineRule="exact"/>
              <w:jc w:val="left"/>
              <w:rPr>
                <w:rFonts w:ascii="仿宋" w:eastAsia="仿宋" w:hAnsi="仿宋" w:cs="仿宋" w:hint="eastAsia"/>
                <w:color w:val="000000" w:themeColor="text1"/>
                <w:sz w:val="24"/>
                <w:szCs w:val="24"/>
              </w:rPr>
            </w:pPr>
            <w:r>
              <w:rPr>
                <w:rFonts w:ascii="仿宋" w:eastAsia="仿宋" w:hAnsi="仿宋" w:cs="仿宋" w:hint="eastAsia"/>
                <w:bCs/>
                <w:color w:val="000000" w:themeColor="text1"/>
                <w:sz w:val="24"/>
                <w:szCs w:val="24"/>
              </w:rPr>
              <w:t>现场检查、非现场检查相结合</w:t>
            </w:r>
          </w:p>
        </w:tc>
        <w:tc>
          <w:tcPr>
            <w:tcW w:w="1491" w:type="dxa"/>
            <w:shd w:val="clear" w:color="auto" w:fill="auto"/>
            <w:vAlign w:val="center"/>
          </w:tcPr>
          <w:p w14:paraId="2C0783DA" w14:textId="1942015E" w:rsidR="00977CE3" w:rsidRDefault="00000000">
            <w:pPr>
              <w:overflowPunct w:val="0"/>
              <w:topLinePunct/>
              <w:adjustRightInd w:val="0"/>
              <w:snapToGrid w:val="0"/>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按我局每年3月底前报经</w:t>
            </w:r>
            <w:r w:rsidR="00FE28BD">
              <w:rPr>
                <w:rFonts w:ascii="仿宋" w:eastAsia="仿宋" w:hAnsi="仿宋" w:cs="仿宋" w:hint="eastAsia"/>
                <w:color w:val="000000" w:themeColor="text1"/>
                <w:sz w:val="24"/>
                <w:szCs w:val="24"/>
              </w:rPr>
              <w:t>新田县司法局</w:t>
            </w:r>
            <w:r>
              <w:rPr>
                <w:rFonts w:ascii="仿宋" w:eastAsia="仿宋" w:hAnsi="仿宋" w:cs="仿宋" w:hint="eastAsia"/>
                <w:color w:val="000000" w:themeColor="text1"/>
                <w:sz w:val="24"/>
                <w:szCs w:val="24"/>
              </w:rPr>
              <w:t>备案审查的涉企年度行政检查计划执行</w:t>
            </w:r>
          </w:p>
        </w:tc>
        <w:tc>
          <w:tcPr>
            <w:tcW w:w="996" w:type="dxa"/>
            <w:shd w:val="clear" w:color="auto" w:fill="auto"/>
            <w:vAlign w:val="center"/>
          </w:tcPr>
          <w:p w14:paraId="375A07E1" w14:textId="77777777" w:rsidR="00977CE3" w:rsidRDefault="00977CE3">
            <w:pPr>
              <w:adjustRightInd w:val="0"/>
              <w:snapToGrid w:val="0"/>
              <w:jc w:val="center"/>
              <w:rPr>
                <w:rFonts w:ascii="仿宋" w:eastAsia="仿宋" w:hAnsi="仿宋" w:cs="仿宋" w:hint="eastAsia"/>
                <w:color w:val="000000" w:themeColor="text1"/>
                <w:sz w:val="24"/>
                <w:szCs w:val="24"/>
              </w:rPr>
            </w:pPr>
          </w:p>
        </w:tc>
      </w:tr>
      <w:tr w:rsidR="00977CE3" w14:paraId="1D4B640E" w14:textId="77777777">
        <w:trPr>
          <w:trHeight w:val="1160"/>
          <w:jc w:val="center"/>
        </w:trPr>
        <w:tc>
          <w:tcPr>
            <w:tcW w:w="788" w:type="dxa"/>
            <w:shd w:val="clear" w:color="auto" w:fill="auto"/>
            <w:vAlign w:val="center"/>
          </w:tcPr>
          <w:p w14:paraId="0A00F05B" w14:textId="77777777" w:rsidR="00977CE3" w:rsidRDefault="00000000">
            <w:pPr>
              <w:tabs>
                <w:tab w:val="left" w:pos="0"/>
              </w:tabs>
              <w:overflowPunct w:val="0"/>
              <w:topLinePunct/>
              <w:adjustRightInd w:val="0"/>
              <w:snapToGrid w:val="0"/>
              <w:jc w:val="center"/>
              <w:rPr>
                <w:rFonts w:ascii="仿宋" w:eastAsia="仿宋" w:hAnsi="仿宋" w:cs="仿宋" w:hint="eastAsia"/>
                <w:color w:val="000000" w:themeColor="text1"/>
                <w:kern w:val="0"/>
                <w:sz w:val="24"/>
                <w:szCs w:val="24"/>
              </w:rPr>
            </w:pPr>
            <w:r>
              <w:rPr>
                <w:rFonts w:ascii="仿宋" w:eastAsia="仿宋" w:hAnsi="仿宋" w:cs="仿宋" w:hint="eastAsia"/>
                <w:color w:val="000000" w:themeColor="text1"/>
                <w:kern w:val="0"/>
                <w:sz w:val="24"/>
                <w:szCs w:val="24"/>
              </w:rPr>
              <w:t>7</w:t>
            </w:r>
          </w:p>
        </w:tc>
        <w:tc>
          <w:tcPr>
            <w:tcW w:w="1723" w:type="dxa"/>
            <w:shd w:val="clear" w:color="auto" w:fill="auto"/>
            <w:vAlign w:val="center"/>
          </w:tcPr>
          <w:p w14:paraId="6111893B"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对饮用水水源保护区及有关流域、区域内污染物排放情况的行政检查</w:t>
            </w:r>
          </w:p>
        </w:tc>
        <w:tc>
          <w:tcPr>
            <w:tcW w:w="4009" w:type="dxa"/>
            <w:shd w:val="clear" w:color="auto" w:fill="auto"/>
            <w:vAlign w:val="center"/>
          </w:tcPr>
          <w:p w14:paraId="78CA82C8"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1.《湖南省饮用水水源保护条例》（2023年修正）</w:t>
            </w:r>
          </w:p>
          <w:p w14:paraId="0C083782"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第三十二条　县级以上人民政府生态环境主管部门应当会同有关部门加强对饮用水水源保护区及有关流域、区域内污染物排放情况的监督检查，定期开展安全隐患排查，发现饮用水水源受到污染或者可能受到污染的，应当根据相应情况及时制止和查处。</w:t>
            </w:r>
          </w:p>
          <w:p w14:paraId="32462BA7"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饮用水水源水质达不到国家规定水质标准的，县级以上人民政府可以对有关区域的排污单位依法采取停产、限产等措施，减少污染物排放，确保饮用水安全。</w:t>
            </w:r>
          </w:p>
          <w:p w14:paraId="49056CB3"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lastRenderedPageBreak/>
              <w:t>对饮用水水源保护区和准保护区内不能确定责任人的污染源，由所在地县级人民政府组织有关部门和单位予以治理。</w:t>
            </w:r>
          </w:p>
          <w:p w14:paraId="7027F05B" w14:textId="77777777" w:rsidR="00977CE3" w:rsidRDefault="00000000">
            <w:pPr>
              <w:rPr>
                <w:rFonts w:ascii="仿宋_GB2312" w:eastAsia="仿宋_GB2312" w:hAnsi="仿宋_GB2312" w:cs="仿宋_GB2312" w:hint="eastAsia"/>
                <w:color w:val="000000" w:themeColor="text1"/>
                <w:sz w:val="24"/>
                <w:szCs w:val="24"/>
              </w:rPr>
            </w:pPr>
            <w:r>
              <w:rPr>
                <w:rFonts w:ascii="仿宋_GB2312" w:eastAsia="仿宋_GB2312" w:hAnsi="仿宋_GB2312" w:cs="仿宋_GB2312" w:hint="eastAsia"/>
                <w:color w:val="000000" w:themeColor="text1"/>
                <w:sz w:val="24"/>
                <w:szCs w:val="24"/>
              </w:rPr>
              <w:t>2.《永州市饮用水水源地保护规定》（2021年3月22日起施行）</w:t>
            </w:r>
          </w:p>
          <w:p w14:paraId="473CD163" w14:textId="77777777" w:rsidR="00977CE3" w:rsidRDefault="00000000">
            <w:pPr>
              <w:rPr>
                <w:rFonts w:ascii="仿宋" w:eastAsia="仿宋" w:hAnsi="仿宋" w:cs="仿宋" w:hint="eastAsia"/>
                <w:color w:val="000000" w:themeColor="text1"/>
                <w:sz w:val="24"/>
                <w:szCs w:val="24"/>
                <w:lang w:bidi="ar"/>
              </w:rPr>
            </w:pPr>
            <w:r>
              <w:rPr>
                <w:rFonts w:ascii="仿宋_GB2312" w:eastAsia="仿宋_GB2312" w:hAnsi="仿宋_GB2312" w:cs="仿宋_GB2312" w:hint="eastAsia"/>
                <w:color w:val="000000" w:themeColor="text1"/>
                <w:sz w:val="24"/>
                <w:szCs w:val="24"/>
              </w:rPr>
              <w:t>第三条第二款 市人民政府生态环境主管部门对饮用水水源地污染防治实施统一监督管理，拟定饮用水水源保护区划分方案，依照职能职责做好饮用水水源地保护的相关工作。</w:t>
            </w:r>
          </w:p>
        </w:tc>
        <w:tc>
          <w:tcPr>
            <w:tcW w:w="1573" w:type="dxa"/>
            <w:shd w:val="clear" w:color="auto" w:fill="auto"/>
            <w:vAlign w:val="center"/>
          </w:tcPr>
          <w:p w14:paraId="0339A666"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lastRenderedPageBreak/>
              <w:t>市级生态环境主管部门</w:t>
            </w:r>
          </w:p>
        </w:tc>
        <w:tc>
          <w:tcPr>
            <w:tcW w:w="1599" w:type="dxa"/>
            <w:shd w:val="clear" w:color="auto" w:fill="auto"/>
            <w:vAlign w:val="center"/>
          </w:tcPr>
          <w:p w14:paraId="55B14BF4"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市生态环境局水生态环境科、市生态环境保护综合行政执法支队；各分局承担相应职责的机构</w:t>
            </w:r>
          </w:p>
        </w:tc>
        <w:tc>
          <w:tcPr>
            <w:tcW w:w="1246" w:type="dxa"/>
            <w:shd w:val="clear" w:color="auto" w:fill="auto"/>
            <w:vAlign w:val="center"/>
          </w:tcPr>
          <w:p w14:paraId="0DBBB2A0"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饮用水水源保护区及有关流域、区域内污染物排放企业</w:t>
            </w:r>
          </w:p>
        </w:tc>
        <w:tc>
          <w:tcPr>
            <w:tcW w:w="1370" w:type="dxa"/>
            <w:shd w:val="clear" w:color="auto" w:fill="auto"/>
            <w:vAlign w:val="center"/>
          </w:tcPr>
          <w:p w14:paraId="74C06C94" w14:textId="77777777" w:rsidR="00977CE3" w:rsidRDefault="00000000">
            <w:pPr>
              <w:adjustRightInd w:val="0"/>
              <w:snapToGrid w:val="0"/>
              <w:spacing w:line="320" w:lineRule="exact"/>
              <w:jc w:val="left"/>
              <w:rPr>
                <w:rFonts w:ascii="仿宋" w:eastAsia="仿宋" w:hAnsi="仿宋" w:cs="仿宋" w:hint="eastAsia"/>
                <w:bCs/>
                <w:color w:val="000000" w:themeColor="text1"/>
                <w:sz w:val="24"/>
                <w:szCs w:val="24"/>
              </w:rPr>
            </w:pPr>
            <w:r>
              <w:rPr>
                <w:rFonts w:ascii="仿宋" w:eastAsia="仿宋" w:hAnsi="仿宋" w:cs="仿宋" w:hint="eastAsia"/>
                <w:bCs/>
                <w:color w:val="000000" w:themeColor="text1"/>
                <w:sz w:val="24"/>
                <w:szCs w:val="24"/>
              </w:rPr>
              <w:t>1.污染源整治的监督检查</w:t>
            </w:r>
          </w:p>
          <w:p w14:paraId="15125C69" w14:textId="77777777" w:rsidR="00977CE3" w:rsidRDefault="00000000">
            <w:pPr>
              <w:adjustRightInd w:val="0"/>
              <w:snapToGrid w:val="0"/>
              <w:spacing w:line="320" w:lineRule="exact"/>
              <w:jc w:val="left"/>
              <w:rPr>
                <w:rFonts w:ascii="仿宋" w:eastAsia="仿宋" w:hAnsi="仿宋" w:cs="仿宋" w:hint="eastAsia"/>
                <w:bCs/>
                <w:color w:val="000000" w:themeColor="text1"/>
                <w:sz w:val="24"/>
                <w:szCs w:val="24"/>
              </w:rPr>
            </w:pPr>
            <w:r>
              <w:rPr>
                <w:rFonts w:ascii="仿宋" w:eastAsia="仿宋" w:hAnsi="仿宋" w:cs="仿宋" w:hint="eastAsia"/>
                <w:bCs/>
                <w:color w:val="000000" w:themeColor="text1"/>
                <w:sz w:val="24"/>
                <w:szCs w:val="24"/>
              </w:rPr>
              <w:t>2.规范化建设的监督检查</w:t>
            </w:r>
          </w:p>
          <w:p w14:paraId="7C6FD852" w14:textId="77777777" w:rsidR="00977CE3" w:rsidRDefault="00000000">
            <w:pPr>
              <w:adjustRightInd w:val="0"/>
              <w:snapToGrid w:val="0"/>
              <w:spacing w:line="320" w:lineRule="exact"/>
              <w:jc w:val="left"/>
              <w:rPr>
                <w:rFonts w:ascii="仿宋" w:eastAsia="仿宋" w:hAnsi="仿宋" w:cs="仿宋" w:hint="eastAsia"/>
                <w:color w:val="000000" w:themeColor="text1"/>
                <w:sz w:val="24"/>
                <w:szCs w:val="24"/>
              </w:rPr>
            </w:pPr>
            <w:r>
              <w:rPr>
                <w:rFonts w:ascii="仿宋" w:eastAsia="仿宋" w:hAnsi="仿宋" w:cs="仿宋" w:hint="eastAsia"/>
                <w:bCs/>
                <w:color w:val="000000" w:themeColor="text1"/>
                <w:sz w:val="24"/>
                <w:szCs w:val="24"/>
              </w:rPr>
              <w:t>3.水质达标的监督检查</w:t>
            </w:r>
          </w:p>
        </w:tc>
        <w:tc>
          <w:tcPr>
            <w:tcW w:w="1203" w:type="dxa"/>
            <w:shd w:val="clear" w:color="auto" w:fill="auto"/>
            <w:vAlign w:val="center"/>
          </w:tcPr>
          <w:p w14:paraId="69CABA1F" w14:textId="77777777" w:rsidR="00977CE3" w:rsidRDefault="00000000">
            <w:pPr>
              <w:adjustRightInd w:val="0"/>
              <w:snapToGrid w:val="0"/>
              <w:spacing w:line="320" w:lineRule="exact"/>
              <w:jc w:val="left"/>
              <w:rPr>
                <w:rFonts w:ascii="仿宋" w:eastAsia="仿宋" w:hAnsi="仿宋" w:cs="仿宋" w:hint="eastAsia"/>
                <w:color w:val="000000" w:themeColor="text1"/>
                <w:sz w:val="24"/>
                <w:szCs w:val="24"/>
              </w:rPr>
            </w:pPr>
            <w:r>
              <w:rPr>
                <w:rFonts w:ascii="仿宋" w:eastAsia="仿宋" w:hAnsi="仿宋" w:cs="仿宋" w:hint="eastAsia"/>
                <w:bCs/>
                <w:color w:val="000000" w:themeColor="text1"/>
                <w:sz w:val="24"/>
                <w:szCs w:val="24"/>
              </w:rPr>
              <w:t>现场检查、非现场检查相结合</w:t>
            </w:r>
          </w:p>
        </w:tc>
        <w:tc>
          <w:tcPr>
            <w:tcW w:w="1491" w:type="dxa"/>
            <w:shd w:val="clear" w:color="auto" w:fill="auto"/>
            <w:vAlign w:val="center"/>
          </w:tcPr>
          <w:p w14:paraId="21532CAD" w14:textId="3B5CC446" w:rsidR="00977CE3" w:rsidRDefault="00000000">
            <w:pPr>
              <w:overflowPunct w:val="0"/>
              <w:topLinePunct/>
              <w:adjustRightInd w:val="0"/>
              <w:snapToGrid w:val="0"/>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按我局每年3月底前报经</w:t>
            </w:r>
            <w:r w:rsidR="00FE28BD">
              <w:rPr>
                <w:rFonts w:ascii="仿宋" w:eastAsia="仿宋" w:hAnsi="仿宋" w:cs="仿宋" w:hint="eastAsia"/>
                <w:color w:val="000000" w:themeColor="text1"/>
                <w:sz w:val="24"/>
                <w:szCs w:val="24"/>
              </w:rPr>
              <w:t>新田县司法局</w:t>
            </w:r>
            <w:r>
              <w:rPr>
                <w:rFonts w:ascii="仿宋" w:eastAsia="仿宋" w:hAnsi="仿宋" w:cs="仿宋" w:hint="eastAsia"/>
                <w:color w:val="000000" w:themeColor="text1"/>
                <w:sz w:val="24"/>
                <w:szCs w:val="24"/>
              </w:rPr>
              <w:t>备案审查的涉企年度行政检查计划执行</w:t>
            </w:r>
          </w:p>
        </w:tc>
        <w:tc>
          <w:tcPr>
            <w:tcW w:w="996" w:type="dxa"/>
            <w:shd w:val="clear" w:color="auto" w:fill="auto"/>
            <w:vAlign w:val="center"/>
          </w:tcPr>
          <w:p w14:paraId="0EE5B487" w14:textId="77777777" w:rsidR="00977CE3" w:rsidRDefault="00977CE3">
            <w:pPr>
              <w:adjustRightInd w:val="0"/>
              <w:snapToGrid w:val="0"/>
              <w:jc w:val="center"/>
              <w:rPr>
                <w:rFonts w:ascii="仿宋" w:eastAsia="仿宋" w:hAnsi="仿宋" w:cs="仿宋" w:hint="eastAsia"/>
                <w:color w:val="000000" w:themeColor="text1"/>
                <w:sz w:val="24"/>
                <w:szCs w:val="24"/>
              </w:rPr>
            </w:pPr>
          </w:p>
        </w:tc>
      </w:tr>
      <w:tr w:rsidR="00977CE3" w14:paraId="48995911" w14:textId="77777777">
        <w:trPr>
          <w:trHeight w:val="3158"/>
          <w:jc w:val="center"/>
        </w:trPr>
        <w:tc>
          <w:tcPr>
            <w:tcW w:w="788" w:type="dxa"/>
            <w:shd w:val="clear" w:color="auto" w:fill="auto"/>
            <w:vAlign w:val="center"/>
          </w:tcPr>
          <w:p w14:paraId="704A2BB9" w14:textId="77777777" w:rsidR="00977CE3" w:rsidRDefault="00000000">
            <w:pPr>
              <w:tabs>
                <w:tab w:val="left" w:pos="0"/>
              </w:tabs>
              <w:overflowPunct w:val="0"/>
              <w:topLinePunct/>
              <w:adjustRightInd w:val="0"/>
              <w:snapToGrid w:val="0"/>
              <w:jc w:val="center"/>
              <w:rPr>
                <w:rFonts w:ascii="仿宋" w:eastAsia="仿宋" w:hAnsi="仿宋" w:cs="仿宋" w:hint="eastAsia"/>
                <w:color w:val="000000" w:themeColor="text1"/>
                <w:kern w:val="0"/>
                <w:sz w:val="24"/>
                <w:szCs w:val="24"/>
              </w:rPr>
            </w:pPr>
            <w:r>
              <w:rPr>
                <w:rFonts w:ascii="仿宋" w:eastAsia="仿宋" w:hAnsi="仿宋" w:cs="仿宋" w:hint="eastAsia"/>
                <w:color w:val="000000" w:themeColor="text1"/>
                <w:sz w:val="24"/>
                <w:szCs w:val="24"/>
              </w:rPr>
              <w:t>8</w:t>
            </w:r>
          </w:p>
        </w:tc>
        <w:tc>
          <w:tcPr>
            <w:tcW w:w="1723" w:type="dxa"/>
            <w:shd w:val="clear" w:color="auto" w:fill="auto"/>
            <w:vAlign w:val="center"/>
          </w:tcPr>
          <w:p w14:paraId="687C52B6"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对长江流域各类保护、开发、建设活动的行政检查</w:t>
            </w:r>
          </w:p>
        </w:tc>
        <w:tc>
          <w:tcPr>
            <w:tcW w:w="4009" w:type="dxa"/>
            <w:shd w:val="clear" w:color="auto" w:fill="auto"/>
            <w:vAlign w:val="center"/>
          </w:tcPr>
          <w:p w14:paraId="047E0FB9"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1.《中华人民共和国长江保护法》（2021年3月1日施行）</w:t>
            </w:r>
          </w:p>
          <w:p w14:paraId="732DEC7E" w14:textId="77777777" w:rsidR="00977CE3" w:rsidRDefault="00000000">
            <w:pP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lang w:bidi="ar"/>
              </w:rPr>
              <w:t>第七十九条第一款 国务院有关部门和长江流域县级以上地方人民政府有关部门应当依照本法规定和职责分工，对长江流域各类保护、开发、建设活动进行监督检查，依法查处破坏长江流域自然资源、污染长江流域环境、损害长江流域生态系统等违法行为。</w:t>
            </w:r>
          </w:p>
        </w:tc>
        <w:tc>
          <w:tcPr>
            <w:tcW w:w="1573" w:type="dxa"/>
            <w:shd w:val="clear" w:color="auto" w:fill="auto"/>
            <w:vAlign w:val="center"/>
          </w:tcPr>
          <w:p w14:paraId="43D69822"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市级生态环境主管部门</w:t>
            </w:r>
          </w:p>
        </w:tc>
        <w:tc>
          <w:tcPr>
            <w:tcW w:w="1599" w:type="dxa"/>
            <w:shd w:val="clear" w:color="auto" w:fill="auto"/>
            <w:vAlign w:val="center"/>
          </w:tcPr>
          <w:p w14:paraId="1A971BA8"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市生态环境局水生态环境科、市生态环境保护综合行政执法支队；各分局承担相应职责的机构</w:t>
            </w:r>
          </w:p>
        </w:tc>
        <w:tc>
          <w:tcPr>
            <w:tcW w:w="1246" w:type="dxa"/>
            <w:shd w:val="clear" w:color="auto" w:fill="auto"/>
            <w:vAlign w:val="center"/>
          </w:tcPr>
          <w:p w14:paraId="320CC490" w14:textId="77777777" w:rsidR="00977CE3" w:rsidRDefault="00000000">
            <w:pPr>
              <w:overflowPunct w:val="0"/>
              <w:topLinePunct/>
              <w:adjustRightInd w:val="0"/>
              <w:snapToGrid w:val="0"/>
              <w:jc w:val="left"/>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长江流域各类保护、开发、建设活动的企业</w:t>
            </w:r>
          </w:p>
        </w:tc>
        <w:tc>
          <w:tcPr>
            <w:tcW w:w="1370" w:type="dxa"/>
            <w:shd w:val="clear" w:color="auto" w:fill="auto"/>
            <w:vAlign w:val="center"/>
          </w:tcPr>
          <w:p w14:paraId="2EDD9B8F" w14:textId="77777777" w:rsidR="00977CE3" w:rsidRDefault="00000000">
            <w:pPr>
              <w:adjustRightInd w:val="0"/>
              <w:snapToGrid w:val="0"/>
              <w:spacing w:line="320" w:lineRule="exact"/>
              <w:jc w:val="left"/>
              <w:rPr>
                <w:rFonts w:ascii="仿宋" w:eastAsia="仿宋" w:hAnsi="仿宋" w:cs="仿宋" w:hint="eastAsia"/>
                <w:color w:val="000000" w:themeColor="text1"/>
                <w:sz w:val="24"/>
                <w:szCs w:val="24"/>
              </w:rPr>
            </w:pPr>
            <w:r>
              <w:rPr>
                <w:rFonts w:ascii="仿宋" w:eastAsia="仿宋" w:hAnsi="仿宋" w:cs="仿宋" w:hint="eastAsia"/>
                <w:bCs/>
                <w:color w:val="000000" w:themeColor="text1"/>
                <w:sz w:val="24"/>
                <w:szCs w:val="24"/>
                <w:lang w:val="en"/>
              </w:rPr>
              <w:t>1、</w:t>
            </w:r>
            <w:r>
              <w:rPr>
                <w:rFonts w:ascii="仿宋" w:eastAsia="仿宋" w:hAnsi="仿宋" w:cs="仿宋" w:hint="eastAsia"/>
                <w:bCs/>
                <w:color w:val="000000" w:themeColor="text1"/>
                <w:sz w:val="24"/>
                <w:szCs w:val="24"/>
              </w:rPr>
              <w:t>污染长江流域环境的监督检查    2、损害长江流域生态系统的检查</w:t>
            </w:r>
          </w:p>
        </w:tc>
        <w:tc>
          <w:tcPr>
            <w:tcW w:w="1203" w:type="dxa"/>
            <w:shd w:val="clear" w:color="auto" w:fill="auto"/>
            <w:vAlign w:val="center"/>
          </w:tcPr>
          <w:p w14:paraId="06A58F39" w14:textId="77777777" w:rsidR="00977CE3" w:rsidRDefault="00000000">
            <w:pPr>
              <w:adjustRightInd w:val="0"/>
              <w:snapToGrid w:val="0"/>
              <w:spacing w:line="320" w:lineRule="exact"/>
              <w:jc w:val="left"/>
              <w:rPr>
                <w:rFonts w:ascii="仿宋" w:eastAsia="仿宋" w:hAnsi="仿宋" w:cs="仿宋" w:hint="eastAsia"/>
                <w:b/>
                <w:bCs/>
                <w:color w:val="000000" w:themeColor="text1"/>
                <w:sz w:val="24"/>
                <w:szCs w:val="24"/>
              </w:rPr>
            </w:pPr>
            <w:r>
              <w:rPr>
                <w:rFonts w:ascii="仿宋" w:eastAsia="仿宋" w:hAnsi="仿宋" w:cs="仿宋" w:hint="eastAsia"/>
                <w:bCs/>
                <w:color w:val="000000" w:themeColor="text1"/>
                <w:sz w:val="24"/>
                <w:szCs w:val="24"/>
              </w:rPr>
              <w:t>现场检查、非现场检查相结合</w:t>
            </w:r>
          </w:p>
        </w:tc>
        <w:tc>
          <w:tcPr>
            <w:tcW w:w="1491" w:type="dxa"/>
            <w:shd w:val="clear" w:color="auto" w:fill="auto"/>
            <w:vAlign w:val="center"/>
          </w:tcPr>
          <w:p w14:paraId="1874421F" w14:textId="3C3C9C4D" w:rsidR="00977CE3" w:rsidRDefault="00000000">
            <w:pPr>
              <w:overflowPunct w:val="0"/>
              <w:topLinePunct/>
              <w:adjustRightInd w:val="0"/>
              <w:snapToGrid w:val="0"/>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按我局每年3月底前报经</w:t>
            </w:r>
            <w:r w:rsidR="00FE28BD">
              <w:rPr>
                <w:rFonts w:ascii="仿宋" w:eastAsia="仿宋" w:hAnsi="仿宋" w:cs="仿宋" w:hint="eastAsia"/>
                <w:color w:val="000000" w:themeColor="text1"/>
                <w:sz w:val="24"/>
                <w:szCs w:val="24"/>
              </w:rPr>
              <w:t>新田县司法局</w:t>
            </w:r>
            <w:r>
              <w:rPr>
                <w:rFonts w:ascii="仿宋" w:eastAsia="仿宋" w:hAnsi="仿宋" w:cs="仿宋" w:hint="eastAsia"/>
                <w:color w:val="000000" w:themeColor="text1"/>
                <w:sz w:val="24"/>
                <w:szCs w:val="24"/>
              </w:rPr>
              <w:t>备案审查的涉企年度行政检查计划执行</w:t>
            </w:r>
          </w:p>
        </w:tc>
        <w:tc>
          <w:tcPr>
            <w:tcW w:w="996" w:type="dxa"/>
            <w:shd w:val="clear" w:color="auto" w:fill="auto"/>
            <w:vAlign w:val="center"/>
          </w:tcPr>
          <w:p w14:paraId="3F194C85" w14:textId="77777777" w:rsidR="00977CE3" w:rsidRDefault="00977CE3">
            <w:pPr>
              <w:adjustRightInd w:val="0"/>
              <w:snapToGrid w:val="0"/>
              <w:jc w:val="center"/>
              <w:rPr>
                <w:rFonts w:ascii="仿宋" w:eastAsia="仿宋" w:hAnsi="仿宋" w:cs="仿宋" w:hint="eastAsia"/>
                <w:color w:val="000000" w:themeColor="text1"/>
                <w:sz w:val="24"/>
                <w:szCs w:val="24"/>
              </w:rPr>
            </w:pPr>
          </w:p>
        </w:tc>
      </w:tr>
      <w:tr w:rsidR="00977CE3" w14:paraId="013A436A" w14:textId="77777777">
        <w:trPr>
          <w:trHeight w:val="1919"/>
          <w:jc w:val="center"/>
        </w:trPr>
        <w:tc>
          <w:tcPr>
            <w:tcW w:w="788" w:type="dxa"/>
            <w:shd w:val="clear" w:color="auto" w:fill="auto"/>
            <w:vAlign w:val="center"/>
          </w:tcPr>
          <w:p w14:paraId="3DFAB758" w14:textId="77777777" w:rsidR="00977CE3" w:rsidRDefault="00000000">
            <w:pPr>
              <w:adjustRightInd w:val="0"/>
              <w:snapToGrid w:val="0"/>
              <w:jc w:val="center"/>
              <w:textAlignment w:val="center"/>
              <w:rPr>
                <w:rFonts w:ascii="仿宋" w:eastAsia="仿宋" w:hAnsi="仿宋" w:cs="仿宋" w:hint="eastAsia"/>
                <w:color w:val="000000" w:themeColor="text1"/>
                <w:kern w:val="0"/>
                <w:sz w:val="24"/>
                <w:szCs w:val="24"/>
              </w:rPr>
            </w:pPr>
            <w:r>
              <w:rPr>
                <w:rFonts w:ascii="仿宋" w:eastAsia="仿宋" w:hAnsi="仿宋" w:cs="仿宋" w:hint="eastAsia"/>
                <w:color w:val="000000" w:themeColor="text1"/>
                <w:kern w:val="0"/>
                <w:sz w:val="24"/>
                <w:szCs w:val="24"/>
              </w:rPr>
              <w:lastRenderedPageBreak/>
              <w:t>9</w:t>
            </w:r>
          </w:p>
        </w:tc>
        <w:tc>
          <w:tcPr>
            <w:tcW w:w="1723" w:type="dxa"/>
            <w:shd w:val="clear" w:color="auto" w:fill="auto"/>
            <w:vAlign w:val="center"/>
          </w:tcPr>
          <w:p w14:paraId="56588076"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对排放大气污染物的企业事业单位和其他生产经营者的行政检查</w:t>
            </w:r>
          </w:p>
        </w:tc>
        <w:tc>
          <w:tcPr>
            <w:tcW w:w="4009" w:type="dxa"/>
            <w:shd w:val="clear" w:color="auto" w:fill="auto"/>
            <w:vAlign w:val="center"/>
          </w:tcPr>
          <w:p w14:paraId="1C451260"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1.《中华人民共和国环境保护法》（2014年修订）</w:t>
            </w:r>
          </w:p>
          <w:p w14:paraId="20DEA8BF"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第二十四条 县级以上人民政府环境保护主管部门及其委托的环境监察机构和其他负有环境保护监督管理职责的部门，有权对排放污染物的企业事业单位和其他生产经营者进行现场检查。被检查者应当如实反映情况，提供必要的资料。实施现场检查的部门、机构及其工作人员应当为被检查者保守商业秘密。</w:t>
            </w:r>
          </w:p>
          <w:p w14:paraId="18FC5FE3"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2.《中华人民共和国大气污染防治法》（2018年修正）</w:t>
            </w:r>
          </w:p>
          <w:p w14:paraId="24F7394B"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第二十九条 生态环境主管部门及其环境执法机构和其他负有大气环境保护监督管理职责的部门，有权通过现场检查监测、自动监测、遥感监测、远红外摄像等方式，对排放大气污染物的企业事业单位和其他生产经营者进行监督检查。被检查者应当如实反映情况，提供必要的资料。实施检查的部门、机构及其工作人员应当为被检查者保守商业秘密。</w:t>
            </w:r>
          </w:p>
          <w:p w14:paraId="3B5DC412" w14:textId="77777777" w:rsidR="00977CE3" w:rsidRDefault="00000000">
            <w:pPr>
              <w:adjustRightInd w:val="0"/>
              <w:snapToGrid w:val="0"/>
              <w:spacing w:line="300" w:lineRule="exact"/>
              <w:rPr>
                <w:rFonts w:ascii="方正仿宋_GBK" w:eastAsia="方正仿宋_GBK" w:hAnsi="方正仿宋_GBK" w:cs="方正仿宋_GBK" w:hint="eastAsia"/>
                <w:color w:val="FF0000"/>
                <w:sz w:val="24"/>
                <w:highlight w:val="yellow"/>
                <w:lang w:bidi="ar"/>
              </w:rPr>
            </w:pPr>
            <w:r>
              <w:rPr>
                <w:rFonts w:ascii="方正仿宋_GBK" w:eastAsia="方正仿宋_GBK" w:hAnsi="方正仿宋_GBK" w:cs="方正仿宋_GBK" w:hint="eastAsia"/>
                <w:sz w:val="24"/>
                <w:highlight w:val="yellow"/>
                <w:lang w:bidi="ar"/>
              </w:rPr>
              <w:t>3.《湖南省环境保护条例》</w:t>
            </w:r>
            <w:r>
              <w:rPr>
                <w:rFonts w:ascii="方正仿宋_GBK" w:eastAsia="方正仿宋_GBK" w:hAnsi="方正仿宋_GBK" w:cs="方正仿宋_GBK" w:hint="eastAsia"/>
                <w:color w:val="FF0000"/>
                <w:sz w:val="24"/>
                <w:highlight w:val="yellow"/>
                <w:lang w:bidi="ar"/>
              </w:rPr>
              <w:t>（2025年修正）</w:t>
            </w:r>
          </w:p>
          <w:p w14:paraId="1737A781" w14:textId="77777777" w:rsidR="00977CE3" w:rsidRDefault="00000000">
            <w:pPr>
              <w:adjustRightInd w:val="0"/>
              <w:snapToGrid w:val="0"/>
              <w:spacing w:line="300" w:lineRule="exact"/>
              <w:rPr>
                <w:rFonts w:ascii="方正仿宋_GBK" w:eastAsia="方正仿宋_GBK" w:hAnsi="方正仿宋_GBK" w:cs="方正仿宋_GBK" w:hint="eastAsia"/>
                <w:sz w:val="24"/>
                <w:highlight w:val="yellow"/>
                <w:lang w:bidi="ar"/>
              </w:rPr>
            </w:pPr>
            <w:r>
              <w:rPr>
                <w:rFonts w:ascii="方正仿宋_GBK" w:eastAsia="方正仿宋_GBK" w:hAnsi="方正仿宋_GBK" w:cs="方正仿宋_GBK" w:hint="eastAsia"/>
                <w:color w:val="FF0000"/>
                <w:sz w:val="24"/>
                <w:highlight w:val="yellow"/>
                <w:lang w:bidi="ar"/>
              </w:rPr>
              <w:t>第三十二条</w:t>
            </w:r>
            <w:r>
              <w:rPr>
                <w:rFonts w:ascii="方正仿宋_GBK" w:eastAsia="方正仿宋_GBK" w:hAnsi="方正仿宋_GBK" w:cs="方正仿宋_GBK" w:hint="eastAsia"/>
                <w:sz w:val="24"/>
                <w:highlight w:val="yellow"/>
                <w:lang w:bidi="ar"/>
              </w:rPr>
              <w:t> 生态环境主管部门及其环境执法机构和其他负有环境保护</w:t>
            </w:r>
            <w:r>
              <w:rPr>
                <w:rFonts w:ascii="方正仿宋_GBK" w:eastAsia="方正仿宋_GBK" w:hAnsi="方正仿宋_GBK" w:cs="方正仿宋_GBK" w:hint="eastAsia"/>
                <w:sz w:val="24"/>
                <w:highlight w:val="yellow"/>
                <w:lang w:bidi="ar"/>
              </w:rPr>
              <w:lastRenderedPageBreak/>
              <w:t>监督管理职责的部门，有权通过现场检查监测、自动监测、遥感监测、无人机巡查、远红外摄像等方式，对排放污染物的企业事业单位和其他生产经营者，以及环境监测机构、从事环境监测设备运营维护的机构（以下称环境监测服务机构）进行检查。</w:t>
            </w:r>
          </w:p>
          <w:p w14:paraId="4D21C5D9" w14:textId="77777777" w:rsidR="00977CE3" w:rsidRDefault="00000000">
            <w:pPr>
              <w:rPr>
                <w:rFonts w:ascii="仿宋" w:eastAsia="仿宋" w:hAnsi="仿宋" w:cs="仿宋" w:hint="eastAsia"/>
                <w:color w:val="000000" w:themeColor="text1"/>
                <w:sz w:val="24"/>
                <w:szCs w:val="24"/>
                <w:highlight w:val="yellow"/>
                <w:lang w:bidi="ar"/>
              </w:rPr>
            </w:pPr>
            <w:r>
              <w:rPr>
                <w:rFonts w:ascii="方正仿宋_GBK" w:eastAsia="方正仿宋_GBK" w:hAnsi="方正仿宋_GBK" w:cs="方正仿宋_GBK" w:hint="eastAsia"/>
                <w:sz w:val="24"/>
                <w:highlight w:val="yellow"/>
                <w:lang w:bidi="ar"/>
              </w:rPr>
              <w:t>被检查者应当配合检查，如实反映情况，提供必要的资料。</w:t>
            </w:r>
          </w:p>
          <w:p w14:paraId="23AFE256"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4.《湖南省大气污染防治条例》（2020年修正）</w:t>
            </w:r>
          </w:p>
          <w:p w14:paraId="2D8AC22D"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第三十五条　县级以上人民政府生态环境主管部门及其委托的环境监察机构和其他负有大气环境保护监督管理职责的主管部门，应当加强对排污单位排放大气污染物情况的监督检查，将监督检查结果作为环境信用管理、排污许可管理、建设项目环保审批等环境管理的重要依据，并向社会公布。</w:t>
            </w:r>
          </w:p>
          <w:p w14:paraId="3F481662"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5.《湖南省重污染天气防治若干规定》（2024年1月1日施行）</w:t>
            </w:r>
          </w:p>
          <w:p w14:paraId="4B8F85DE"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第一条第二款 县级以上人民政府生态环境主管部门对重污染天气防治实施统一监督管理，县级以上人民政</w:t>
            </w:r>
            <w:r>
              <w:rPr>
                <w:rFonts w:ascii="仿宋" w:eastAsia="仿宋" w:hAnsi="仿宋" w:cs="仿宋" w:hint="eastAsia"/>
                <w:color w:val="000000" w:themeColor="text1"/>
                <w:sz w:val="24"/>
                <w:szCs w:val="24"/>
                <w:lang w:bidi="ar"/>
              </w:rPr>
              <w:lastRenderedPageBreak/>
              <w:t>府其他有关部门在各自职责范围内对重污染天气防治实施监督管理。</w:t>
            </w:r>
          </w:p>
          <w:p w14:paraId="5C0F6E70" w14:textId="77777777" w:rsidR="00977CE3" w:rsidRDefault="00000000">
            <w:pPr>
              <w:numPr>
                <w:ilvl w:val="0"/>
                <w:numId w:val="1"/>
              </w:num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《湖南省秸秆综合利用若干规定》（2025年3月1日起施行）</w:t>
            </w:r>
          </w:p>
          <w:p w14:paraId="570CA1E4" w14:textId="77777777" w:rsidR="00977CE3" w:rsidRDefault="00000000">
            <w:pP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lang w:bidi="ar"/>
              </w:rPr>
              <w:t>第三条第三款 县级以上人民政府农业农村主管部门负责本行政区域内秸秆综合利用的指导和监督管理工作，生态环境主管部门负责本行政区域内露天焚烧秸秆的指导和监督管理工作。</w:t>
            </w:r>
          </w:p>
        </w:tc>
        <w:tc>
          <w:tcPr>
            <w:tcW w:w="1573" w:type="dxa"/>
            <w:shd w:val="clear" w:color="auto" w:fill="auto"/>
            <w:vAlign w:val="center"/>
          </w:tcPr>
          <w:p w14:paraId="1AAB948D" w14:textId="77777777" w:rsidR="00977CE3" w:rsidRDefault="00000000">
            <w:pPr>
              <w:overflowPunct w:val="0"/>
              <w:topLinePunct/>
              <w:adjustRightInd w:val="0"/>
              <w:snapToGrid w:val="0"/>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lastRenderedPageBreak/>
              <w:t>市级生态环境主管部门</w:t>
            </w:r>
          </w:p>
        </w:tc>
        <w:tc>
          <w:tcPr>
            <w:tcW w:w="1599" w:type="dxa"/>
            <w:shd w:val="clear" w:color="auto" w:fill="auto"/>
            <w:vAlign w:val="center"/>
          </w:tcPr>
          <w:p w14:paraId="436EAE34"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市生态环境局大气环境与应对气候变化科、市生态环境保护综合行政执法支队；各分局承担相应职责的机构</w:t>
            </w:r>
          </w:p>
        </w:tc>
        <w:tc>
          <w:tcPr>
            <w:tcW w:w="1246" w:type="dxa"/>
            <w:shd w:val="clear" w:color="auto" w:fill="auto"/>
            <w:vAlign w:val="center"/>
          </w:tcPr>
          <w:p w14:paraId="081DD796"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排放大气污染物的企业和其他生产经营者</w:t>
            </w:r>
          </w:p>
        </w:tc>
        <w:tc>
          <w:tcPr>
            <w:tcW w:w="1370" w:type="dxa"/>
            <w:shd w:val="clear" w:color="auto" w:fill="auto"/>
            <w:vAlign w:val="center"/>
          </w:tcPr>
          <w:p w14:paraId="7BE44F09" w14:textId="77777777" w:rsidR="00977CE3" w:rsidRDefault="00000000">
            <w:pPr>
              <w:adjustRightInd w:val="0"/>
              <w:snapToGrid w:val="0"/>
              <w:spacing w:line="320" w:lineRule="exact"/>
              <w:jc w:val="left"/>
              <w:rPr>
                <w:rFonts w:ascii="仿宋" w:eastAsia="仿宋" w:hAnsi="仿宋" w:cs="仿宋" w:hint="eastAsia"/>
                <w:color w:val="000000" w:themeColor="text1"/>
                <w:sz w:val="24"/>
                <w:szCs w:val="24"/>
              </w:rPr>
            </w:pPr>
            <w:r>
              <w:rPr>
                <w:rFonts w:ascii="仿宋" w:eastAsia="仿宋" w:hAnsi="仿宋" w:cs="仿宋" w:hint="eastAsia"/>
                <w:bCs/>
                <w:color w:val="000000" w:themeColor="text1"/>
                <w:sz w:val="24"/>
                <w:szCs w:val="24"/>
              </w:rPr>
              <w:t>相关法律法规和排污许可规定事项监督检查</w:t>
            </w:r>
          </w:p>
        </w:tc>
        <w:tc>
          <w:tcPr>
            <w:tcW w:w="1203" w:type="dxa"/>
            <w:shd w:val="clear" w:color="auto" w:fill="auto"/>
            <w:vAlign w:val="center"/>
          </w:tcPr>
          <w:p w14:paraId="00B8F94B" w14:textId="77777777" w:rsidR="00977CE3" w:rsidRDefault="00000000">
            <w:pPr>
              <w:adjustRightInd w:val="0"/>
              <w:snapToGrid w:val="0"/>
              <w:spacing w:line="320" w:lineRule="exact"/>
              <w:jc w:val="left"/>
              <w:rPr>
                <w:rFonts w:ascii="仿宋" w:eastAsia="仿宋" w:hAnsi="仿宋" w:cs="仿宋" w:hint="eastAsia"/>
                <w:bCs/>
                <w:color w:val="000000" w:themeColor="text1"/>
                <w:kern w:val="0"/>
                <w:sz w:val="24"/>
                <w:szCs w:val="24"/>
              </w:rPr>
            </w:pPr>
            <w:r>
              <w:rPr>
                <w:rFonts w:ascii="仿宋" w:eastAsia="仿宋" w:hAnsi="仿宋" w:cs="仿宋" w:hint="eastAsia"/>
                <w:bCs/>
                <w:color w:val="000000" w:themeColor="text1"/>
                <w:sz w:val="24"/>
                <w:szCs w:val="24"/>
              </w:rPr>
              <w:t>现场检查、非现场检查相结合</w:t>
            </w:r>
          </w:p>
        </w:tc>
        <w:tc>
          <w:tcPr>
            <w:tcW w:w="1491" w:type="dxa"/>
            <w:shd w:val="clear" w:color="auto" w:fill="auto"/>
            <w:vAlign w:val="center"/>
          </w:tcPr>
          <w:p w14:paraId="534070CF" w14:textId="00E3EB95" w:rsidR="00977CE3" w:rsidRDefault="00000000">
            <w:pPr>
              <w:adjustRightInd w:val="0"/>
              <w:snapToGrid w:val="0"/>
              <w:jc w:val="center"/>
              <w:textAlignment w:val="center"/>
              <w:rPr>
                <w:rFonts w:ascii="仿宋" w:eastAsia="仿宋" w:hAnsi="仿宋" w:cs="仿宋" w:hint="eastAsia"/>
                <w:bCs/>
                <w:color w:val="000000" w:themeColor="text1"/>
                <w:kern w:val="0"/>
                <w:sz w:val="24"/>
                <w:szCs w:val="24"/>
              </w:rPr>
            </w:pPr>
            <w:r>
              <w:rPr>
                <w:rFonts w:ascii="仿宋" w:eastAsia="仿宋" w:hAnsi="仿宋" w:cs="仿宋" w:hint="eastAsia"/>
                <w:color w:val="000000" w:themeColor="text1"/>
                <w:sz w:val="24"/>
                <w:szCs w:val="24"/>
              </w:rPr>
              <w:t>按我局每年3月底前报经</w:t>
            </w:r>
            <w:r w:rsidR="00FE28BD">
              <w:rPr>
                <w:rFonts w:ascii="仿宋" w:eastAsia="仿宋" w:hAnsi="仿宋" w:cs="仿宋" w:hint="eastAsia"/>
                <w:color w:val="000000" w:themeColor="text1"/>
                <w:sz w:val="24"/>
                <w:szCs w:val="24"/>
              </w:rPr>
              <w:t>新田县司法局</w:t>
            </w:r>
            <w:r>
              <w:rPr>
                <w:rFonts w:ascii="仿宋" w:eastAsia="仿宋" w:hAnsi="仿宋" w:cs="仿宋" w:hint="eastAsia"/>
                <w:color w:val="000000" w:themeColor="text1"/>
                <w:sz w:val="24"/>
                <w:szCs w:val="24"/>
              </w:rPr>
              <w:t>备案审查的涉企年度行政检查计划执行</w:t>
            </w:r>
          </w:p>
        </w:tc>
        <w:tc>
          <w:tcPr>
            <w:tcW w:w="996" w:type="dxa"/>
            <w:shd w:val="clear" w:color="auto" w:fill="auto"/>
            <w:vAlign w:val="center"/>
          </w:tcPr>
          <w:p w14:paraId="6A34A8BD" w14:textId="77777777" w:rsidR="00977CE3" w:rsidRDefault="00977CE3">
            <w:pPr>
              <w:adjustRightInd w:val="0"/>
              <w:snapToGrid w:val="0"/>
              <w:jc w:val="center"/>
              <w:rPr>
                <w:rFonts w:ascii="仿宋" w:eastAsia="仿宋" w:hAnsi="仿宋" w:cs="仿宋" w:hint="eastAsia"/>
                <w:color w:val="000000" w:themeColor="text1"/>
                <w:sz w:val="24"/>
                <w:szCs w:val="24"/>
              </w:rPr>
            </w:pPr>
          </w:p>
        </w:tc>
      </w:tr>
      <w:tr w:rsidR="00977CE3" w14:paraId="169A8649" w14:textId="77777777">
        <w:trPr>
          <w:trHeight w:val="2122"/>
          <w:jc w:val="center"/>
        </w:trPr>
        <w:tc>
          <w:tcPr>
            <w:tcW w:w="788" w:type="dxa"/>
            <w:shd w:val="clear" w:color="auto" w:fill="auto"/>
            <w:vAlign w:val="center"/>
          </w:tcPr>
          <w:p w14:paraId="3338EA70" w14:textId="77777777" w:rsidR="00977CE3" w:rsidRDefault="00000000">
            <w:pPr>
              <w:adjustRightInd w:val="0"/>
              <w:snapToGrid w:val="0"/>
              <w:jc w:val="center"/>
              <w:textAlignment w:val="center"/>
              <w:rPr>
                <w:rFonts w:ascii="仿宋" w:eastAsia="仿宋" w:hAnsi="仿宋" w:cs="仿宋" w:hint="eastAsia"/>
                <w:color w:val="000000" w:themeColor="text1"/>
                <w:kern w:val="0"/>
                <w:sz w:val="24"/>
                <w:szCs w:val="24"/>
              </w:rPr>
            </w:pPr>
            <w:r>
              <w:rPr>
                <w:rFonts w:ascii="仿宋" w:eastAsia="仿宋" w:hAnsi="仿宋" w:cs="仿宋" w:hint="eastAsia"/>
                <w:color w:val="000000" w:themeColor="text1"/>
                <w:kern w:val="0"/>
                <w:sz w:val="24"/>
                <w:szCs w:val="24"/>
              </w:rPr>
              <w:lastRenderedPageBreak/>
              <w:t>10</w:t>
            </w:r>
          </w:p>
        </w:tc>
        <w:tc>
          <w:tcPr>
            <w:tcW w:w="1723" w:type="dxa"/>
            <w:shd w:val="clear" w:color="auto" w:fill="auto"/>
            <w:vAlign w:val="center"/>
          </w:tcPr>
          <w:p w14:paraId="2986959E"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对排放噪声的单位或者场所的行政检查</w:t>
            </w:r>
          </w:p>
        </w:tc>
        <w:tc>
          <w:tcPr>
            <w:tcW w:w="4009" w:type="dxa"/>
            <w:shd w:val="clear" w:color="auto" w:fill="auto"/>
            <w:vAlign w:val="center"/>
          </w:tcPr>
          <w:p w14:paraId="2B26A5F4"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1.《中华人民共和国环境保护法》（2014年修订）</w:t>
            </w:r>
          </w:p>
          <w:p w14:paraId="04B951C8"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第二十四条 县级以上人民政府环境保护主管部门及其委托的环境监察机构和其他负有环境保护监督管理职责的部门，有权对排放污染物的企业事业单位和其他生产经营者进行现场检查。被检查者应当如实反映情况，提供必要的资料。实施现场检查的部门、机构及其工作人员应当为被检查者保守商业秘密。</w:t>
            </w:r>
          </w:p>
          <w:p w14:paraId="5483101A"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2.《中华人民共和国噪声污染防治法》（2022年6月5日施行）</w:t>
            </w:r>
          </w:p>
          <w:p w14:paraId="430D9E9B"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第二十九条 生态环境主管部门和其他负有噪声污染防治监督管理职责的部门，有权对排放噪声的单位或者场所进行现场检查。被检查者应当如</w:t>
            </w:r>
            <w:r>
              <w:rPr>
                <w:rFonts w:ascii="仿宋" w:eastAsia="仿宋" w:hAnsi="仿宋" w:cs="仿宋" w:hint="eastAsia"/>
                <w:color w:val="000000" w:themeColor="text1"/>
                <w:sz w:val="24"/>
                <w:szCs w:val="24"/>
                <w:lang w:bidi="ar"/>
              </w:rPr>
              <w:lastRenderedPageBreak/>
              <w:t>实反映情况，提供必要的资料，不得拒绝或者阻挠。实施检查的部门、人员对现场检查中知悉的商业秘密应当保密。</w:t>
            </w:r>
          </w:p>
          <w:p w14:paraId="7C8A8AB4" w14:textId="77777777" w:rsidR="00977CE3" w:rsidRDefault="00000000">
            <w:pPr>
              <w:adjustRightInd w:val="0"/>
              <w:snapToGrid w:val="0"/>
              <w:spacing w:line="300" w:lineRule="exact"/>
              <w:rPr>
                <w:rFonts w:ascii="方正仿宋_GBK" w:eastAsia="方正仿宋_GBK" w:hAnsi="方正仿宋_GBK" w:cs="方正仿宋_GBK" w:hint="eastAsia"/>
                <w:color w:val="FF0000"/>
                <w:sz w:val="24"/>
                <w:highlight w:val="yellow"/>
                <w:lang w:bidi="ar"/>
              </w:rPr>
            </w:pPr>
            <w:r>
              <w:rPr>
                <w:rFonts w:ascii="方正仿宋_GBK" w:eastAsia="方正仿宋_GBK" w:hAnsi="方正仿宋_GBK" w:cs="方正仿宋_GBK" w:hint="eastAsia"/>
                <w:sz w:val="24"/>
                <w:highlight w:val="yellow"/>
                <w:lang w:bidi="ar"/>
              </w:rPr>
              <w:t>3.《湖南省环境保护条例》</w:t>
            </w:r>
            <w:r>
              <w:rPr>
                <w:rFonts w:ascii="方正仿宋_GBK" w:eastAsia="方正仿宋_GBK" w:hAnsi="方正仿宋_GBK" w:cs="方正仿宋_GBK" w:hint="eastAsia"/>
                <w:color w:val="FF0000"/>
                <w:sz w:val="24"/>
                <w:highlight w:val="yellow"/>
                <w:lang w:bidi="ar"/>
              </w:rPr>
              <w:t>（2025年修正）</w:t>
            </w:r>
          </w:p>
          <w:p w14:paraId="69F818E5" w14:textId="77777777" w:rsidR="00977CE3" w:rsidRDefault="00000000">
            <w:pPr>
              <w:adjustRightInd w:val="0"/>
              <w:snapToGrid w:val="0"/>
              <w:spacing w:line="300" w:lineRule="exact"/>
              <w:rPr>
                <w:rFonts w:ascii="方正仿宋_GBK" w:eastAsia="方正仿宋_GBK" w:hAnsi="方正仿宋_GBK" w:cs="方正仿宋_GBK" w:hint="eastAsia"/>
                <w:sz w:val="24"/>
                <w:highlight w:val="yellow"/>
                <w:lang w:bidi="ar"/>
              </w:rPr>
            </w:pPr>
            <w:r>
              <w:rPr>
                <w:rFonts w:ascii="方正仿宋_GBK" w:eastAsia="方正仿宋_GBK" w:hAnsi="方正仿宋_GBK" w:cs="方正仿宋_GBK" w:hint="eastAsia"/>
                <w:color w:val="FF0000"/>
                <w:sz w:val="24"/>
                <w:highlight w:val="yellow"/>
                <w:lang w:bidi="ar"/>
              </w:rPr>
              <w:t>第三十二条</w:t>
            </w:r>
            <w:r>
              <w:rPr>
                <w:rFonts w:ascii="方正仿宋_GBK" w:eastAsia="方正仿宋_GBK" w:hAnsi="方正仿宋_GBK" w:cs="方正仿宋_GBK" w:hint="eastAsia"/>
                <w:sz w:val="24"/>
                <w:highlight w:val="yellow"/>
                <w:lang w:bidi="ar"/>
              </w:rPr>
              <w:t> 生态环境主管部门及其环境执法机构和其他负有环境保护监督管理职责的部门，有权通过现场检查监测、自动监测、遥感监测、无人机巡查、远红外摄像等方式，对排放污染物的企业事业单位和其他生产经营者，以及环境监测机构、从事环境监测设备运营维护的机构（以下称环境监测服务机构）进行检查。</w:t>
            </w:r>
          </w:p>
          <w:p w14:paraId="6DDFEC9E" w14:textId="77777777" w:rsidR="00977CE3" w:rsidRDefault="00000000">
            <w:pPr>
              <w:rPr>
                <w:rFonts w:ascii="仿宋" w:eastAsia="仿宋" w:hAnsi="仿宋" w:cs="仿宋" w:hint="eastAsia"/>
                <w:color w:val="000000" w:themeColor="text1"/>
                <w:sz w:val="24"/>
                <w:szCs w:val="24"/>
              </w:rPr>
            </w:pPr>
            <w:r>
              <w:rPr>
                <w:rFonts w:ascii="方正仿宋_GBK" w:eastAsia="方正仿宋_GBK" w:hAnsi="方正仿宋_GBK" w:cs="方正仿宋_GBK" w:hint="eastAsia"/>
                <w:sz w:val="24"/>
                <w:highlight w:val="yellow"/>
                <w:lang w:bidi="ar"/>
              </w:rPr>
              <w:t>被检查者应当配合检查，如实反映情况，提供必要的资料。</w:t>
            </w:r>
          </w:p>
        </w:tc>
        <w:tc>
          <w:tcPr>
            <w:tcW w:w="1573" w:type="dxa"/>
            <w:shd w:val="clear" w:color="auto" w:fill="auto"/>
            <w:vAlign w:val="center"/>
          </w:tcPr>
          <w:p w14:paraId="42856B06" w14:textId="77777777" w:rsidR="00977CE3" w:rsidRDefault="00000000">
            <w:pPr>
              <w:overflowPunct w:val="0"/>
              <w:topLinePunct/>
              <w:adjustRightInd w:val="0"/>
              <w:snapToGrid w:val="0"/>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lastRenderedPageBreak/>
              <w:t>市级生态环境主管部门</w:t>
            </w:r>
          </w:p>
        </w:tc>
        <w:tc>
          <w:tcPr>
            <w:tcW w:w="1599" w:type="dxa"/>
            <w:shd w:val="clear" w:color="auto" w:fill="auto"/>
            <w:vAlign w:val="center"/>
          </w:tcPr>
          <w:p w14:paraId="1367A850"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市生态环境局大气环境与应对气候变化科、市生态环境保护综合行政执法支队；各分局承担相应职责的机构</w:t>
            </w:r>
          </w:p>
        </w:tc>
        <w:tc>
          <w:tcPr>
            <w:tcW w:w="1246" w:type="dxa"/>
            <w:shd w:val="clear" w:color="auto" w:fill="auto"/>
            <w:vAlign w:val="center"/>
          </w:tcPr>
          <w:p w14:paraId="0AB0C475"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排放噪声的企业和其他经营者</w:t>
            </w:r>
          </w:p>
        </w:tc>
        <w:tc>
          <w:tcPr>
            <w:tcW w:w="1370" w:type="dxa"/>
            <w:shd w:val="clear" w:color="auto" w:fill="auto"/>
            <w:vAlign w:val="center"/>
          </w:tcPr>
          <w:p w14:paraId="3A6D633E" w14:textId="77777777" w:rsidR="00977CE3" w:rsidRDefault="00000000">
            <w:pPr>
              <w:adjustRightInd w:val="0"/>
              <w:snapToGrid w:val="0"/>
              <w:spacing w:line="320" w:lineRule="exact"/>
              <w:jc w:val="left"/>
              <w:rPr>
                <w:rFonts w:ascii="仿宋" w:eastAsia="仿宋" w:hAnsi="仿宋" w:cs="仿宋" w:hint="eastAsia"/>
                <w:bCs/>
                <w:color w:val="000000" w:themeColor="text1"/>
                <w:sz w:val="24"/>
                <w:szCs w:val="24"/>
              </w:rPr>
            </w:pPr>
            <w:r>
              <w:rPr>
                <w:rFonts w:ascii="仿宋" w:eastAsia="仿宋" w:hAnsi="仿宋" w:cs="仿宋" w:hint="eastAsia"/>
                <w:bCs/>
                <w:color w:val="000000" w:themeColor="text1"/>
                <w:sz w:val="24"/>
                <w:szCs w:val="24"/>
              </w:rPr>
              <w:t>1.是否按要求将噪声污染防治纳入排污许可的监督检查</w:t>
            </w:r>
          </w:p>
          <w:p w14:paraId="118517D8" w14:textId="77777777" w:rsidR="00977CE3" w:rsidRDefault="00000000">
            <w:pPr>
              <w:adjustRightInd w:val="0"/>
              <w:snapToGrid w:val="0"/>
              <w:spacing w:line="320" w:lineRule="exact"/>
              <w:jc w:val="left"/>
              <w:rPr>
                <w:rFonts w:ascii="仿宋" w:eastAsia="仿宋" w:hAnsi="仿宋" w:cs="仿宋" w:hint="eastAsia"/>
                <w:color w:val="000000" w:themeColor="text1"/>
                <w:sz w:val="24"/>
                <w:szCs w:val="24"/>
              </w:rPr>
            </w:pPr>
            <w:r>
              <w:rPr>
                <w:rFonts w:ascii="仿宋" w:eastAsia="仿宋" w:hAnsi="仿宋" w:cs="仿宋" w:hint="eastAsia"/>
                <w:bCs/>
                <w:color w:val="000000" w:themeColor="text1"/>
                <w:sz w:val="24"/>
                <w:szCs w:val="24"/>
              </w:rPr>
              <w:t>2.提供噪声排放限值及自行检测要求的监测报告等</w:t>
            </w:r>
          </w:p>
        </w:tc>
        <w:tc>
          <w:tcPr>
            <w:tcW w:w="1203" w:type="dxa"/>
            <w:shd w:val="clear" w:color="auto" w:fill="auto"/>
            <w:vAlign w:val="center"/>
          </w:tcPr>
          <w:p w14:paraId="39F07689" w14:textId="77777777" w:rsidR="00977CE3" w:rsidRDefault="00000000">
            <w:pPr>
              <w:adjustRightInd w:val="0"/>
              <w:snapToGrid w:val="0"/>
              <w:spacing w:line="320" w:lineRule="exact"/>
              <w:jc w:val="left"/>
              <w:rPr>
                <w:rFonts w:ascii="仿宋" w:eastAsia="仿宋" w:hAnsi="仿宋" w:cs="仿宋" w:hint="eastAsia"/>
                <w:bCs/>
                <w:color w:val="000000" w:themeColor="text1"/>
                <w:kern w:val="0"/>
                <w:sz w:val="24"/>
                <w:szCs w:val="24"/>
              </w:rPr>
            </w:pPr>
            <w:r>
              <w:rPr>
                <w:rFonts w:ascii="仿宋" w:eastAsia="仿宋" w:hAnsi="仿宋" w:cs="仿宋" w:hint="eastAsia"/>
                <w:bCs/>
                <w:color w:val="000000" w:themeColor="text1"/>
                <w:sz w:val="24"/>
                <w:szCs w:val="24"/>
              </w:rPr>
              <w:t>现场检查、非现场检查相结合</w:t>
            </w:r>
          </w:p>
        </w:tc>
        <w:tc>
          <w:tcPr>
            <w:tcW w:w="1491" w:type="dxa"/>
            <w:shd w:val="clear" w:color="auto" w:fill="auto"/>
            <w:vAlign w:val="center"/>
          </w:tcPr>
          <w:p w14:paraId="59004108" w14:textId="771211B4" w:rsidR="00977CE3" w:rsidRDefault="00000000">
            <w:pPr>
              <w:adjustRightInd w:val="0"/>
              <w:snapToGrid w:val="0"/>
              <w:jc w:val="center"/>
              <w:textAlignment w:val="center"/>
              <w:rPr>
                <w:rFonts w:ascii="仿宋" w:eastAsia="仿宋" w:hAnsi="仿宋" w:cs="仿宋" w:hint="eastAsia"/>
                <w:bCs/>
                <w:color w:val="000000" w:themeColor="text1"/>
                <w:kern w:val="0"/>
                <w:sz w:val="24"/>
                <w:szCs w:val="24"/>
              </w:rPr>
            </w:pPr>
            <w:r>
              <w:rPr>
                <w:rFonts w:ascii="仿宋" w:eastAsia="仿宋" w:hAnsi="仿宋" w:cs="仿宋" w:hint="eastAsia"/>
                <w:color w:val="000000" w:themeColor="text1"/>
                <w:sz w:val="24"/>
                <w:szCs w:val="24"/>
              </w:rPr>
              <w:t>按我局每年3月底前报经</w:t>
            </w:r>
            <w:r w:rsidR="00FE28BD">
              <w:rPr>
                <w:rFonts w:ascii="仿宋" w:eastAsia="仿宋" w:hAnsi="仿宋" w:cs="仿宋" w:hint="eastAsia"/>
                <w:color w:val="000000" w:themeColor="text1"/>
                <w:sz w:val="24"/>
                <w:szCs w:val="24"/>
              </w:rPr>
              <w:t>新田县司法局</w:t>
            </w:r>
            <w:r>
              <w:rPr>
                <w:rFonts w:ascii="仿宋" w:eastAsia="仿宋" w:hAnsi="仿宋" w:cs="仿宋" w:hint="eastAsia"/>
                <w:color w:val="000000" w:themeColor="text1"/>
                <w:sz w:val="24"/>
                <w:szCs w:val="24"/>
              </w:rPr>
              <w:t>备案审查的涉企年度行政检查计划执行</w:t>
            </w:r>
          </w:p>
        </w:tc>
        <w:tc>
          <w:tcPr>
            <w:tcW w:w="996" w:type="dxa"/>
            <w:shd w:val="clear" w:color="auto" w:fill="auto"/>
            <w:vAlign w:val="center"/>
          </w:tcPr>
          <w:p w14:paraId="79CBB2E2" w14:textId="77777777" w:rsidR="00977CE3" w:rsidRDefault="00977CE3">
            <w:pPr>
              <w:adjustRightInd w:val="0"/>
              <w:snapToGrid w:val="0"/>
              <w:jc w:val="center"/>
              <w:rPr>
                <w:rFonts w:ascii="仿宋" w:eastAsia="仿宋" w:hAnsi="仿宋" w:cs="仿宋" w:hint="eastAsia"/>
                <w:color w:val="000000" w:themeColor="text1"/>
                <w:sz w:val="24"/>
                <w:szCs w:val="24"/>
              </w:rPr>
            </w:pPr>
          </w:p>
        </w:tc>
      </w:tr>
      <w:tr w:rsidR="00977CE3" w14:paraId="56E3A3DB" w14:textId="77777777">
        <w:trPr>
          <w:trHeight w:val="1572"/>
          <w:jc w:val="center"/>
        </w:trPr>
        <w:tc>
          <w:tcPr>
            <w:tcW w:w="788" w:type="dxa"/>
            <w:shd w:val="clear" w:color="auto" w:fill="auto"/>
            <w:vAlign w:val="center"/>
          </w:tcPr>
          <w:p w14:paraId="411E4D80" w14:textId="77777777" w:rsidR="00977CE3" w:rsidRDefault="00000000">
            <w:pPr>
              <w:tabs>
                <w:tab w:val="left" w:pos="0"/>
              </w:tabs>
              <w:overflowPunct w:val="0"/>
              <w:topLinePunct/>
              <w:adjustRightInd w:val="0"/>
              <w:snapToGrid w:val="0"/>
              <w:jc w:val="center"/>
              <w:rPr>
                <w:rFonts w:ascii="仿宋" w:eastAsia="仿宋" w:hAnsi="仿宋" w:cs="仿宋" w:hint="eastAsia"/>
                <w:color w:val="000000" w:themeColor="text1"/>
                <w:kern w:val="0"/>
                <w:sz w:val="24"/>
                <w:szCs w:val="24"/>
              </w:rPr>
            </w:pPr>
            <w:r>
              <w:rPr>
                <w:rFonts w:ascii="仿宋" w:eastAsia="仿宋" w:hAnsi="仿宋" w:cs="仿宋" w:hint="eastAsia"/>
                <w:color w:val="000000" w:themeColor="text1"/>
                <w:sz w:val="24"/>
                <w:szCs w:val="24"/>
              </w:rPr>
              <w:t>11</w:t>
            </w:r>
          </w:p>
        </w:tc>
        <w:tc>
          <w:tcPr>
            <w:tcW w:w="1723" w:type="dxa"/>
            <w:shd w:val="clear" w:color="auto" w:fill="auto"/>
            <w:vAlign w:val="center"/>
          </w:tcPr>
          <w:p w14:paraId="428FFD11"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对机动车排放检验机构的排放检验情况的行政检查</w:t>
            </w:r>
          </w:p>
        </w:tc>
        <w:tc>
          <w:tcPr>
            <w:tcW w:w="4009" w:type="dxa"/>
            <w:shd w:val="clear" w:color="auto" w:fill="auto"/>
            <w:vAlign w:val="center"/>
          </w:tcPr>
          <w:p w14:paraId="28EC5FA7"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1.《中华人民共和国大气污染防治法》（2018年修正）</w:t>
            </w:r>
          </w:p>
          <w:p w14:paraId="0F1E416B"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第五十四条　机动车排放检验机构应当依法通过计量认证，使用经依法检定合格的机动车排放检验设备，按照国务院生态环境主管部门制定的规范，对机动车进行排放检验，并与生态环境主管部门联网，实现检验数</w:t>
            </w:r>
            <w:r>
              <w:rPr>
                <w:rFonts w:ascii="仿宋" w:eastAsia="仿宋" w:hAnsi="仿宋" w:cs="仿宋" w:hint="eastAsia"/>
                <w:color w:val="000000" w:themeColor="text1"/>
                <w:sz w:val="24"/>
                <w:szCs w:val="24"/>
                <w:lang w:bidi="ar"/>
              </w:rPr>
              <w:lastRenderedPageBreak/>
              <w:t>据实时共享。机动车排放检验机构及其负责人对检验数据的真实性和准确性负责。</w:t>
            </w:r>
          </w:p>
          <w:p w14:paraId="16C05EBF" w14:textId="77777777" w:rsidR="00977CE3" w:rsidRDefault="00000000">
            <w:pPr>
              <w:rPr>
                <w:rFonts w:ascii="仿宋" w:eastAsia="仿宋" w:hAnsi="仿宋" w:cs="仿宋" w:hint="eastAsia"/>
                <w:color w:val="000000" w:themeColor="text1"/>
                <w:sz w:val="24"/>
                <w:szCs w:val="24"/>
                <w:shd w:val="clear" w:color="auto" w:fill="FFFFFF"/>
              </w:rPr>
            </w:pPr>
            <w:r>
              <w:rPr>
                <w:rFonts w:ascii="仿宋" w:eastAsia="仿宋" w:hAnsi="仿宋" w:cs="仿宋" w:hint="eastAsia"/>
                <w:color w:val="000000" w:themeColor="text1"/>
                <w:sz w:val="24"/>
                <w:szCs w:val="24"/>
                <w:lang w:bidi="ar"/>
              </w:rPr>
              <w:t>生态环境主管部门和认证认可监督管理部门应当对机动车排放检验机构的排放检验情况进行监督检查。</w:t>
            </w:r>
          </w:p>
        </w:tc>
        <w:tc>
          <w:tcPr>
            <w:tcW w:w="1573" w:type="dxa"/>
            <w:shd w:val="clear" w:color="auto" w:fill="auto"/>
            <w:vAlign w:val="center"/>
          </w:tcPr>
          <w:p w14:paraId="6CFF73B1"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lastRenderedPageBreak/>
              <w:t>市级生态环境主管部门</w:t>
            </w:r>
          </w:p>
        </w:tc>
        <w:tc>
          <w:tcPr>
            <w:tcW w:w="1599" w:type="dxa"/>
            <w:shd w:val="clear" w:color="auto" w:fill="auto"/>
            <w:vAlign w:val="center"/>
          </w:tcPr>
          <w:p w14:paraId="1F0630E2"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市生态环境局大气环境与应对气候变化科、生态环境监测科、市生态环境保护综合行政执法支队；</w:t>
            </w:r>
            <w:r>
              <w:rPr>
                <w:rFonts w:ascii="仿宋" w:eastAsia="仿宋" w:hAnsi="仿宋" w:cs="仿宋" w:hint="eastAsia"/>
                <w:color w:val="000000" w:themeColor="text1"/>
                <w:sz w:val="24"/>
                <w:szCs w:val="24"/>
              </w:rPr>
              <w:lastRenderedPageBreak/>
              <w:t>各分局承担相应职责的机构</w:t>
            </w:r>
          </w:p>
        </w:tc>
        <w:tc>
          <w:tcPr>
            <w:tcW w:w="1246" w:type="dxa"/>
            <w:shd w:val="clear" w:color="auto" w:fill="auto"/>
            <w:vAlign w:val="center"/>
          </w:tcPr>
          <w:p w14:paraId="4B8E1103"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lastRenderedPageBreak/>
              <w:t>机动车排放检验机构（经营主体）</w:t>
            </w:r>
          </w:p>
        </w:tc>
        <w:tc>
          <w:tcPr>
            <w:tcW w:w="1370" w:type="dxa"/>
            <w:shd w:val="clear" w:color="auto" w:fill="auto"/>
            <w:vAlign w:val="center"/>
          </w:tcPr>
          <w:p w14:paraId="242F81CC" w14:textId="77777777" w:rsidR="00977CE3" w:rsidRDefault="00000000">
            <w:pPr>
              <w:adjustRightInd w:val="0"/>
              <w:snapToGrid w:val="0"/>
              <w:spacing w:line="320" w:lineRule="exact"/>
              <w:jc w:val="left"/>
              <w:rPr>
                <w:rFonts w:ascii="仿宋" w:eastAsia="仿宋" w:hAnsi="仿宋" w:cs="仿宋" w:hint="eastAsia"/>
                <w:bCs/>
                <w:color w:val="000000" w:themeColor="text1"/>
                <w:sz w:val="24"/>
                <w:szCs w:val="24"/>
              </w:rPr>
            </w:pPr>
            <w:r>
              <w:rPr>
                <w:rFonts w:ascii="仿宋" w:eastAsia="仿宋" w:hAnsi="仿宋" w:cs="仿宋" w:hint="eastAsia"/>
                <w:bCs/>
                <w:color w:val="000000" w:themeColor="text1"/>
                <w:sz w:val="24"/>
                <w:szCs w:val="24"/>
              </w:rPr>
              <w:t>对是否未经检验(监测)直接出具检验(监测)数据和结果的监督检查</w:t>
            </w:r>
          </w:p>
          <w:p w14:paraId="4D93438E" w14:textId="77777777" w:rsidR="00977CE3" w:rsidRDefault="00000000">
            <w:pPr>
              <w:adjustRightInd w:val="0"/>
              <w:snapToGrid w:val="0"/>
              <w:spacing w:line="320" w:lineRule="exact"/>
              <w:jc w:val="left"/>
              <w:rPr>
                <w:rFonts w:ascii="仿宋" w:eastAsia="仿宋" w:hAnsi="仿宋" w:cs="仿宋" w:hint="eastAsia"/>
                <w:bCs/>
                <w:color w:val="000000" w:themeColor="text1"/>
                <w:sz w:val="24"/>
                <w:szCs w:val="24"/>
              </w:rPr>
            </w:pPr>
            <w:r>
              <w:rPr>
                <w:rFonts w:ascii="仿宋" w:eastAsia="仿宋" w:hAnsi="仿宋" w:cs="仿宋" w:hint="eastAsia"/>
                <w:bCs/>
                <w:color w:val="000000" w:themeColor="text1"/>
                <w:sz w:val="24"/>
                <w:szCs w:val="24"/>
              </w:rPr>
              <w:t>对是否篡</w:t>
            </w:r>
            <w:r>
              <w:rPr>
                <w:rFonts w:ascii="仿宋" w:eastAsia="仿宋" w:hAnsi="仿宋" w:cs="仿宋" w:hint="eastAsia"/>
                <w:bCs/>
                <w:color w:val="000000" w:themeColor="text1"/>
                <w:sz w:val="24"/>
                <w:szCs w:val="24"/>
              </w:rPr>
              <w:lastRenderedPageBreak/>
              <w:t>改、伪造、编造原始数据出具检验(监测)数据和结果的监督检查</w:t>
            </w:r>
          </w:p>
          <w:p w14:paraId="25936D43" w14:textId="77777777" w:rsidR="00977CE3" w:rsidRDefault="00000000">
            <w:pPr>
              <w:adjustRightInd w:val="0"/>
              <w:snapToGrid w:val="0"/>
              <w:spacing w:line="320" w:lineRule="exact"/>
              <w:jc w:val="left"/>
              <w:rPr>
                <w:rFonts w:ascii="仿宋" w:eastAsia="仿宋" w:hAnsi="仿宋" w:cs="仿宋" w:hint="eastAsia"/>
                <w:bCs/>
                <w:color w:val="000000" w:themeColor="text1"/>
                <w:sz w:val="24"/>
                <w:szCs w:val="24"/>
              </w:rPr>
            </w:pPr>
            <w:r>
              <w:rPr>
                <w:rFonts w:ascii="仿宋" w:eastAsia="仿宋" w:hAnsi="仿宋" w:cs="仿宋" w:hint="eastAsia"/>
                <w:bCs/>
                <w:color w:val="000000" w:themeColor="text1"/>
                <w:sz w:val="24"/>
                <w:szCs w:val="24"/>
              </w:rPr>
              <w:t>对检验(监测)结果是否与原始数据不一致且无法溯源的监督检查</w:t>
            </w:r>
          </w:p>
          <w:p w14:paraId="23D3728B" w14:textId="77777777" w:rsidR="00977CE3" w:rsidRDefault="00000000">
            <w:pPr>
              <w:adjustRightInd w:val="0"/>
              <w:snapToGrid w:val="0"/>
              <w:spacing w:line="320" w:lineRule="exact"/>
              <w:jc w:val="left"/>
              <w:rPr>
                <w:rFonts w:ascii="仿宋" w:eastAsia="仿宋" w:hAnsi="仿宋" w:cs="仿宋" w:hint="eastAsia"/>
                <w:color w:val="000000" w:themeColor="text1"/>
                <w:sz w:val="24"/>
                <w:szCs w:val="24"/>
              </w:rPr>
            </w:pPr>
            <w:r>
              <w:rPr>
                <w:rFonts w:ascii="仿宋" w:eastAsia="仿宋" w:hAnsi="仿宋" w:cs="仿宋" w:hint="eastAsia"/>
                <w:bCs/>
                <w:color w:val="000000" w:themeColor="text1"/>
                <w:sz w:val="24"/>
                <w:szCs w:val="24"/>
              </w:rPr>
              <w:t>对是否出具虚假数据、结果或报告，是否严格执行国家、省相关规范的监督检查</w:t>
            </w:r>
          </w:p>
        </w:tc>
        <w:tc>
          <w:tcPr>
            <w:tcW w:w="1203" w:type="dxa"/>
            <w:shd w:val="clear" w:color="auto" w:fill="auto"/>
            <w:vAlign w:val="center"/>
          </w:tcPr>
          <w:p w14:paraId="01DDF1C0" w14:textId="77777777" w:rsidR="00977CE3" w:rsidRDefault="00000000">
            <w:pPr>
              <w:adjustRightInd w:val="0"/>
              <w:snapToGrid w:val="0"/>
              <w:spacing w:line="320" w:lineRule="exact"/>
              <w:jc w:val="left"/>
              <w:rPr>
                <w:rFonts w:ascii="仿宋" w:eastAsia="仿宋" w:hAnsi="仿宋" w:cs="仿宋" w:hint="eastAsia"/>
                <w:color w:val="000000" w:themeColor="text1"/>
                <w:sz w:val="24"/>
                <w:szCs w:val="24"/>
              </w:rPr>
            </w:pPr>
            <w:r>
              <w:rPr>
                <w:rFonts w:ascii="仿宋" w:eastAsia="仿宋" w:hAnsi="仿宋" w:cs="仿宋" w:hint="eastAsia"/>
                <w:bCs/>
                <w:color w:val="000000" w:themeColor="text1"/>
                <w:sz w:val="24"/>
                <w:szCs w:val="24"/>
              </w:rPr>
              <w:lastRenderedPageBreak/>
              <w:t>现场检查、非现场检查相结合</w:t>
            </w:r>
          </w:p>
        </w:tc>
        <w:tc>
          <w:tcPr>
            <w:tcW w:w="1491" w:type="dxa"/>
            <w:shd w:val="clear" w:color="auto" w:fill="auto"/>
            <w:vAlign w:val="center"/>
          </w:tcPr>
          <w:p w14:paraId="3A900F84" w14:textId="66FA2DF7" w:rsidR="00977CE3" w:rsidRDefault="00000000">
            <w:pPr>
              <w:overflowPunct w:val="0"/>
              <w:topLinePunct/>
              <w:adjustRightInd w:val="0"/>
              <w:snapToGrid w:val="0"/>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按我局每年3月底前报经</w:t>
            </w:r>
            <w:r w:rsidR="00FE28BD">
              <w:rPr>
                <w:rFonts w:ascii="仿宋" w:eastAsia="仿宋" w:hAnsi="仿宋" w:cs="仿宋" w:hint="eastAsia"/>
                <w:color w:val="000000" w:themeColor="text1"/>
                <w:sz w:val="24"/>
                <w:szCs w:val="24"/>
              </w:rPr>
              <w:t>新田县司法局</w:t>
            </w:r>
            <w:r>
              <w:rPr>
                <w:rFonts w:ascii="仿宋" w:eastAsia="仿宋" w:hAnsi="仿宋" w:cs="仿宋" w:hint="eastAsia"/>
                <w:color w:val="000000" w:themeColor="text1"/>
                <w:sz w:val="24"/>
                <w:szCs w:val="24"/>
              </w:rPr>
              <w:t>备案审查的涉企年度行政检查计划执行</w:t>
            </w:r>
          </w:p>
        </w:tc>
        <w:tc>
          <w:tcPr>
            <w:tcW w:w="996" w:type="dxa"/>
            <w:shd w:val="clear" w:color="auto" w:fill="auto"/>
            <w:vAlign w:val="center"/>
          </w:tcPr>
          <w:p w14:paraId="43B020B5" w14:textId="77777777" w:rsidR="00977CE3" w:rsidRDefault="00977CE3">
            <w:pPr>
              <w:adjustRightInd w:val="0"/>
              <w:snapToGrid w:val="0"/>
              <w:jc w:val="center"/>
              <w:rPr>
                <w:rFonts w:ascii="仿宋" w:eastAsia="仿宋" w:hAnsi="仿宋" w:cs="仿宋" w:hint="eastAsia"/>
                <w:color w:val="000000" w:themeColor="text1"/>
                <w:sz w:val="24"/>
                <w:szCs w:val="24"/>
              </w:rPr>
            </w:pPr>
          </w:p>
        </w:tc>
      </w:tr>
      <w:tr w:rsidR="00977CE3" w14:paraId="24F4D404" w14:textId="77777777">
        <w:trPr>
          <w:trHeight w:val="4432"/>
          <w:jc w:val="center"/>
        </w:trPr>
        <w:tc>
          <w:tcPr>
            <w:tcW w:w="788" w:type="dxa"/>
            <w:shd w:val="clear" w:color="auto" w:fill="auto"/>
            <w:vAlign w:val="center"/>
          </w:tcPr>
          <w:p w14:paraId="7611FC2C" w14:textId="77777777" w:rsidR="00977CE3" w:rsidRDefault="00000000">
            <w:pPr>
              <w:tabs>
                <w:tab w:val="left" w:pos="0"/>
              </w:tabs>
              <w:overflowPunct w:val="0"/>
              <w:topLinePunct/>
              <w:adjustRightInd w:val="0"/>
              <w:snapToGrid w:val="0"/>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lastRenderedPageBreak/>
              <w:t>12</w:t>
            </w:r>
          </w:p>
        </w:tc>
        <w:tc>
          <w:tcPr>
            <w:tcW w:w="1723" w:type="dxa"/>
            <w:shd w:val="clear" w:color="auto" w:fill="auto"/>
            <w:vAlign w:val="center"/>
          </w:tcPr>
          <w:p w14:paraId="2B04083D"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对机动车维修单位维修情况的行政检查</w:t>
            </w:r>
          </w:p>
        </w:tc>
        <w:tc>
          <w:tcPr>
            <w:tcW w:w="4009" w:type="dxa"/>
            <w:shd w:val="clear" w:color="auto" w:fill="auto"/>
            <w:vAlign w:val="center"/>
          </w:tcPr>
          <w:p w14:paraId="54BCE77F"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1.《中华人民共和国大气污染防治法》（2018年修正）</w:t>
            </w:r>
          </w:p>
          <w:p w14:paraId="6E09DD15"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第五十五条 机动车生产、进口企业应当向社会公布其生产、进口机动车车型的排放检验信息、污染控制技术信息和有关维修技术信息。</w:t>
            </w:r>
          </w:p>
          <w:p w14:paraId="0B7368B1"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机动车维修单位应当按照防治大气污染的要求和国家有关技术规范对在用机动车进行维修，使其达到规定的排放标准。交通运输、生态环境主管部门应当依法加强监督管理。</w:t>
            </w:r>
          </w:p>
          <w:p w14:paraId="6583FDBA"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禁止机动车所有人以临时更换机动车污染控制装置等弄虚作假的方式通过机动车排放检验。禁止机动车维修单位提供该类维修服务。禁止破坏机动车车载排放诊断系统。</w:t>
            </w:r>
          </w:p>
        </w:tc>
        <w:tc>
          <w:tcPr>
            <w:tcW w:w="1573" w:type="dxa"/>
            <w:shd w:val="clear" w:color="auto" w:fill="auto"/>
            <w:vAlign w:val="center"/>
          </w:tcPr>
          <w:p w14:paraId="13A9C7F4"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市级生态环境主管部门</w:t>
            </w:r>
          </w:p>
        </w:tc>
        <w:tc>
          <w:tcPr>
            <w:tcW w:w="1599" w:type="dxa"/>
            <w:shd w:val="clear" w:color="auto" w:fill="auto"/>
            <w:vAlign w:val="center"/>
          </w:tcPr>
          <w:p w14:paraId="73688705"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市生态环境局大气环境与应对气候变化科、市生态环境保护综合行政执法支队；各分局承担相应职责的机构</w:t>
            </w:r>
          </w:p>
        </w:tc>
        <w:tc>
          <w:tcPr>
            <w:tcW w:w="1246" w:type="dxa"/>
            <w:shd w:val="clear" w:color="auto" w:fill="auto"/>
            <w:vAlign w:val="center"/>
          </w:tcPr>
          <w:p w14:paraId="0C10D18A"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机动车维修企业</w:t>
            </w:r>
          </w:p>
        </w:tc>
        <w:tc>
          <w:tcPr>
            <w:tcW w:w="1370" w:type="dxa"/>
            <w:shd w:val="clear" w:color="auto" w:fill="auto"/>
            <w:vAlign w:val="center"/>
          </w:tcPr>
          <w:p w14:paraId="7C436562" w14:textId="77777777" w:rsidR="00977CE3" w:rsidRDefault="00000000">
            <w:pPr>
              <w:overflowPunct w:val="0"/>
              <w:topLinePunct/>
              <w:adjustRightInd w:val="0"/>
              <w:snapToGrid w:val="0"/>
              <w:rPr>
                <w:rFonts w:ascii="仿宋" w:eastAsia="仿宋" w:hAnsi="仿宋" w:cs="仿宋" w:hint="eastAsia"/>
                <w:bCs/>
                <w:color w:val="000000" w:themeColor="text1"/>
                <w:sz w:val="24"/>
                <w:szCs w:val="24"/>
              </w:rPr>
            </w:pPr>
            <w:r>
              <w:rPr>
                <w:rFonts w:ascii="仿宋" w:eastAsia="仿宋" w:hAnsi="仿宋" w:cs="仿宋" w:hint="eastAsia"/>
                <w:color w:val="000000" w:themeColor="text1"/>
                <w:sz w:val="24"/>
                <w:szCs w:val="24"/>
              </w:rPr>
              <w:t>是否按照大气污染防治的要求和国家有关技术规范对在用机动车进行维修，使其达到规定的排放标准</w:t>
            </w:r>
          </w:p>
        </w:tc>
        <w:tc>
          <w:tcPr>
            <w:tcW w:w="1203" w:type="dxa"/>
            <w:shd w:val="clear" w:color="auto" w:fill="auto"/>
            <w:vAlign w:val="center"/>
          </w:tcPr>
          <w:p w14:paraId="40956107" w14:textId="77777777" w:rsidR="00977CE3" w:rsidRDefault="00000000">
            <w:pPr>
              <w:adjustRightInd w:val="0"/>
              <w:snapToGrid w:val="0"/>
              <w:textAlignment w:val="center"/>
              <w:rPr>
                <w:rFonts w:ascii="仿宋" w:eastAsia="仿宋" w:hAnsi="仿宋" w:cs="仿宋" w:hint="eastAsia"/>
                <w:bCs/>
                <w:color w:val="000000" w:themeColor="text1"/>
                <w:sz w:val="24"/>
                <w:szCs w:val="24"/>
              </w:rPr>
            </w:pPr>
            <w:r>
              <w:rPr>
                <w:rFonts w:ascii="仿宋" w:eastAsia="仿宋" w:hAnsi="仿宋" w:cs="仿宋" w:hint="eastAsia"/>
                <w:color w:val="000000" w:themeColor="text1"/>
                <w:sz w:val="24"/>
                <w:szCs w:val="24"/>
              </w:rPr>
              <w:t>现场检查、非现场检查相结合</w:t>
            </w:r>
          </w:p>
        </w:tc>
        <w:tc>
          <w:tcPr>
            <w:tcW w:w="1491" w:type="dxa"/>
            <w:shd w:val="clear" w:color="auto" w:fill="auto"/>
            <w:vAlign w:val="center"/>
          </w:tcPr>
          <w:p w14:paraId="3DB83045" w14:textId="07A54352" w:rsidR="00977CE3" w:rsidRDefault="00000000">
            <w:pPr>
              <w:overflowPunct w:val="0"/>
              <w:topLinePunct/>
              <w:adjustRightInd w:val="0"/>
              <w:snapToGrid w:val="0"/>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按我局每年3月底前报经</w:t>
            </w:r>
            <w:r w:rsidR="00FE28BD">
              <w:rPr>
                <w:rFonts w:ascii="仿宋" w:eastAsia="仿宋" w:hAnsi="仿宋" w:cs="仿宋" w:hint="eastAsia"/>
                <w:color w:val="000000" w:themeColor="text1"/>
                <w:sz w:val="24"/>
                <w:szCs w:val="24"/>
              </w:rPr>
              <w:t>新田县司法局</w:t>
            </w:r>
            <w:r>
              <w:rPr>
                <w:rFonts w:ascii="仿宋" w:eastAsia="仿宋" w:hAnsi="仿宋" w:cs="仿宋" w:hint="eastAsia"/>
                <w:color w:val="000000" w:themeColor="text1"/>
                <w:sz w:val="24"/>
                <w:szCs w:val="24"/>
              </w:rPr>
              <w:t>备案审查的涉企年度行政检查计划执行</w:t>
            </w:r>
          </w:p>
        </w:tc>
        <w:tc>
          <w:tcPr>
            <w:tcW w:w="996" w:type="dxa"/>
            <w:shd w:val="clear" w:color="auto" w:fill="auto"/>
            <w:vAlign w:val="center"/>
          </w:tcPr>
          <w:p w14:paraId="5E20A207" w14:textId="77777777" w:rsidR="00977CE3" w:rsidRDefault="00977CE3">
            <w:pPr>
              <w:adjustRightInd w:val="0"/>
              <w:snapToGrid w:val="0"/>
              <w:jc w:val="left"/>
              <w:rPr>
                <w:rFonts w:ascii="仿宋" w:eastAsia="仿宋" w:hAnsi="仿宋" w:cs="仿宋" w:hint="eastAsia"/>
                <w:color w:val="000000" w:themeColor="text1"/>
                <w:sz w:val="24"/>
                <w:szCs w:val="24"/>
              </w:rPr>
            </w:pPr>
          </w:p>
        </w:tc>
      </w:tr>
      <w:tr w:rsidR="00977CE3" w14:paraId="3AB6ECFF" w14:textId="77777777">
        <w:trPr>
          <w:trHeight w:val="7041"/>
          <w:jc w:val="center"/>
        </w:trPr>
        <w:tc>
          <w:tcPr>
            <w:tcW w:w="788" w:type="dxa"/>
            <w:shd w:val="clear" w:color="auto" w:fill="auto"/>
            <w:vAlign w:val="center"/>
          </w:tcPr>
          <w:p w14:paraId="5F765F63" w14:textId="77777777" w:rsidR="00977CE3" w:rsidRDefault="00000000">
            <w:pPr>
              <w:tabs>
                <w:tab w:val="left" w:pos="0"/>
              </w:tabs>
              <w:overflowPunct w:val="0"/>
              <w:topLinePunct/>
              <w:adjustRightInd w:val="0"/>
              <w:snapToGrid w:val="0"/>
              <w:jc w:val="center"/>
              <w:rPr>
                <w:rFonts w:ascii="仿宋" w:eastAsia="仿宋" w:hAnsi="仿宋" w:cs="仿宋" w:hint="eastAsia"/>
                <w:color w:val="000000" w:themeColor="text1"/>
                <w:kern w:val="0"/>
                <w:sz w:val="24"/>
                <w:szCs w:val="24"/>
              </w:rPr>
            </w:pPr>
            <w:r>
              <w:rPr>
                <w:rFonts w:ascii="仿宋" w:eastAsia="仿宋" w:hAnsi="仿宋" w:cs="仿宋" w:hint="eastAsia"/>
                <w:color w:val="000000" w:themeColor="text1"/>
                <w:sz w:val="24"/>
                <w:szCs w:val="24"/>
              </w:rPr>
              <w:lastRenderedPageBreak/>
              <w:t>13</w:t>
            </w:r>
          </w:p>
        </w:tc>
        <w:tc>
          <w:tcPr>
            <w:tcW w:w="1723" w:type="dxa"/>
            <w:shd w:val="clear" w:color="auto" w:fill="auto"/>
            <w:vAlign w:val="center"/>
          </w:tcPr>
          <w:p w14:paraId="5B36532C"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对非道路移动机械的大气污染物排放状况的行政检查</w:t>
            </w:r>
          </w:p>
        </w:tc>
        <w:tc>
          <w:tcPr>
            <w:tcW w:w="4009" w:type="dxa"/>
            <w:shd w:val="clear" w:color="auto" w:fill="auto"/>
            <w:vAlign w:val="center"/>
          </w:tcPr>
          <w:p w14:paraId="4E21A2A3"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1.《中华人民共和国大气污染防治法》（2018年修正）</w:t>
            </w:r>
          </w:p>
          <w:p w14:paraId="7B693761"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第五十六条 生态环境主管部门应当会同交通运输、住房城乡建设、农业行政、水行政等有关部门对非道路移动机械的大气污染物排放状况进行监督检查，排放不合格的，不得使用。</w:t>
            </w:r>
          </w:p>
          <w:p w14:paraId="0E7E8139"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2.《湖南省大气污染防治条例》（2020年修正）</w:t>
            </w:r>
          </w:p>
          <w:p w14:paraId="26301A49"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第三条第一款 县级以上人民政府生态环境主管部门对大气污染防治实施统一监督管理。</w:t>
            </w:r>
          </w:p>
          <w:p w14:paraId="1E6D2D4D" w14:textId="77777777" w:rsidR="00977CE3" w:rsidRDefault="00000000">
            <w:pPr>
              <w:rPr>
                <w:rFonts w:ascii="仿宋" w:eastAsia="仿宋" w:hAnsi="仿宋" w:cs="仿宋" w:hint="eastAsia"/>
                <w:color w:val="000000" w:themeColor="text1"/>
                <w:sz w:val="24"/>
                <w:szCs w:val="24"/>
                <w:shd w:val="clear" w:color="auto" w:fill="FFFFFF"/>
              </w:rPr>
            </w:pPr>
            <w:r>
              <w:rPr>
                <w:rFonts w:ascii="仿宋" w:eastAsia="仿宋" w:hAnsi="仿宋" w:cs="仿宋" w:hint="eastAsia"/>
                <w:color w:val="000000" w:themeColor="text1"/>
                <w:sz w:val="24"/>
                <w:szCs w:val="24"/>
                <w:lang w:bidi="ar"/>
              </w:rPr>
              <w:t>第二十一条 鼓励、支持节能环保型非道路移动机械的推广使用，逐步</w:t>
            </w:r>
            <w:proofErr w:type="gramStart"/>
            <w:r>
              <w:rPr>
                <w:rFonts w:ascii="仿宋" w:eastAsia="仿宋" w:hAnsi="仿宋" w:cs="仿宋" w:hint="eastAsia"/>
                <w:color w:val="000000" w:themeColor="text1"/>
                <w:sz w:val="24"/>
                <w:szCs w:val="24"/>
                <w:lang w:bidi="ar"/>
              </w:rPr>
              <w:t>淘汰高</w:t>
            </w:r>
            <w:proofErr w:type="gramEnd"/>
            <w:r>
              <w:rPr>
                <w:rFonts w:ascii="仿宋" w:eastAsia="仿宋" w:hAnsi="仿宋" w:cs="仿宋" w:hint="eastAsia"/>
                <w:color w:val="000000" w:themeColor="text1"/>
                <w:sz w:val="24"/>
                <w:szCs w:val="24"/>
                <w:lang w:bidi="ar"/>
              </w:rPr>
              <w:t>油耗、高排放的非道路移动机械。县级以上人民政府交通运输、住房和城乡建设、农业农村、林业、水利等主管部门按照各自职责对非道路移动机械大气污染物排放实施监督管理。</w:t>
            </w:r>
          </w:p>
        </w:tc>
        <w:tc>
          <w:tcPr>
            <w:tcW w:w="1573" w:type="dxa"/>
            <w:shd w:val="clear" w:color="auto" w:fill="auto"/>
            <w:vAlign w:val="center"/>
          </w:tcPr>
          <w:p w14:paraId="5D6FA116"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市级生态环境主管部门</w:t>
            </w:r>
          </w:p>
        </w:tc>
        <w:tc>
          <w:tcPr>
            <w:tcW w:w="1599" w:type="dxa"/>
            <w:shd w:val="clear" w:color="auto" w:fill="auto"/>
            <w:vAlign w:val="center"/>
          </w:tcPr>
          <w:p w14:paraId="1E83B916"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市生态环境局大气环境与应对气候变化科、市生态环境保护综合行政执法支队；各分局承担相应职责的机构</w:t>
            </w:r>
          </w:p>
        </w:tc>
        <w:tc>
          <w:tcPr>
            <w:tcW w:w="1246" w:type="dxa"/>
            <w:shd w:val="clear" w:color="auto" w:fill="auto"/>
            <w:vAlign w:val="center"/>
          </w:tcPr>
          <w:p w14:paraId="3E6050A4"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在用非道路移动机械</w:t>
            </w:r>
          </w:p>
        </w:tc>
        <w:tc>
          <w:tcPr>
            <w:tcW w:w="1370" w:type="dxa"/>
            <w:shd w:val="clear" w:color="auto" w:fill="auto"/>
            <w:vAlign w:val="center"/>
          </w:tcPr>
          <w:p w14:paraId="100280A4"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对在用非道路移动机械的大气污染物排放状况进行监督检查，排放不合格的，不得使用</w:t>
            </w:r>
          </w:p>
        </w:tc>
        <w:tc>
          <w:tcPr>
            <w:tcW w:w="1203" w:type="dxa"/>
            <w:shd w:val="clear" w:color="auto" w:fill="auto"/>
            <w:vAlign w:val="center"/>
          </w:tcPr>
          <w:p w14:paraId="4B0DDDFB" w14:textId="77777777" w:rsidR="00977CE3" w:rsidRDefault="00000000">
            <w:pPr>
              <w:overflowPunct w:val="0"/>
              <w:topLinePunct/>
              <w:adjustRightInd w:val="0"/>
              <w:snapToGrid w:val="0"/>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现场检查</w:t>
            </w:r>
          </w:p>
        </w:tc>
        <w:tc>
          <w:tcPr>
            <w:tcW w:w="1491" w:type="dxa"/>
            <w:shd w:val="clear" w:color="auto" w:fill="auto"/>
            <w:vAlign w:val="center"/>
          </w:tcPr>
          <w:p w14:paraId="6E09CE2E" w14:textId="2A9253A0" w:rsidR="00977CE3" w:rsidRDefault="00000000">
            <w:pPr>
              <w:overflowPunct w:val="0"/>
              <w:topLinePunct/>
              <w:adjustRightInd w:val="0"/>
              <w:snapToGrid w:val="0"/>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按我局每年3月底前报经</w:t>
            </w:r>
            <w:r w:rsidR="00FE28BD">
              <w:rPr>
                <w:rFonts w:ascii="仿宋" w:eastAsia="仿宋" w:hAnsi="仿宋" w:cs="仿宋" w:hint="eastAsia"/>
                <w:color w:val="000000" w:themeColor="text1"/>
                <w:sz w:val="24"/>
                <w:szCs w:val="24"/>
              </w:rPr>
              <w:t>新田县司法局</w:t>
            </w:r>
            <w:r>
              <w:rPr>
                <w:rFonts w:ascii="仿宋" w:eastAsia="仿宋" w:hAnsi="仿宋" w:cs="仿宋" w:hint="eastAsia"/>
                <w:color w:val="000000" w:themeColor="text1"/>
                <w:sz w:val="24"/>
                <w:szCs w:val="24"/>
              </w:rPr>
              <w:t>备案审查的涉企年度行政检查计划执行</w:t>
            </w:r>
          </w:p>
        </w:tc>
        <w:tc>
          <w:tcPr>
            <w:tcW w:w="996" w:type="dxa"/>
            <w:shd w:val="clear" w:color="auto" w:fill="auto"/>
            <w:vAlign w:val="center"/>
          </w:tcPr>
          <w:p w14:paraId="0937BF6A" w14:textId="77777777" w:rsidR="00977CE3" w:rsidRDefault="00977CE3">
            <w:pPr>
              <w:adjustRightInd w:val="0"/>
              <w:snapToGrid w:val="0"/>
              <w:jc w:val="center"/>
              <w:rPr>
                <w:rFonts w:ascii="仿宋" w:eastAsia="仿宋" w:hAnsi="仿宋" w:cs="仿宋" w:hint="eastAsia"/>
                <w:color w:val="000000" w:themeColor="text1"/>
                <w:sz w:val="24"/>
                <w:szCs w:val="24"/>
              </w:rPr>
            </w:pPr>
          </w:p>
        </w:tc>
      </w:tr>
      <w:tr w:rsidR="00977CE3" w14:paraId="1FEA3512" w14:textId="77777777">
        <w:trPr>
          <w:trHeight w:val="4432"/>
          <w:jc w:val="center"/>
        </w:trPr>
        <w:tc>
          <w:tcPr>
            <w:tcW w:w="788" w:type="dxa"/>
            <w:shd w:val="clear" w:color="auto" w:fill="auto"/>
            <w:vAlign w:val="center"/>
          </w:tcPr>
          <w:p w14:paraId="16AEC1EA" w14:textId="77777777" w:rsidR="00977CE3" w:rsidRDefault="00000000">
            <w:pPr>
              <w:tabs>
                <w:tab w:val="left" w:pos="0"/>
              </w:tabs>
              <w:overflowPunct w:val="0"/>
              <w:topLinePunct/>
              <w:adjustRightInd w:val="0"/>
              <w:snapToGrid w:val="0"/>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lastRenderedPageBreak/>
              <w:t>14</w:t>
            </w:r>
          </w:p>
        </w:tc>
        <w:tc>
          <w:tcPr>
            <w:tcW w:w="1723" w:type="dxa"/>
            <w:shd w:val="clear" w:color="auto" w:fill="auto"/>
            <w:vAlign w:val="center"/>
          </w:tcPr>
          <w:p w14:paraId="4951E83A" w14:textId="77777777" w:rsidR="00977CE3" w:rsidRDefault="00000000">
            <w:pPr>
              <w:tabs>
                <w:tab w:val="center" w:pos="4153"/>
                <w:tab w:val="right" w:pos="8306"/>
              </w:tabs>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对在用机动车大气污染物排放状况的行政检查</w:t>
            </w:r>
          </w:p>
        </w:tc>
        <w:tc>
          <w:tcPr>
            <w:tcW w:w="4009" w:type="dxa"/>
            <w:shd w:val="clear" w:color="auto" w:fill="auto"/>
            <w:vAlign w:val="center"/>
          </w:tcPr>
          <w:p w14:paraId="6646D814"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1.《中华人民共和国大气污染防治法》（2018年修正）</w:t>
            </w:r>
          </w:p>
          <w:p w14:paraId="46DC5D65"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第五十三条第二款 县级以上地方人民政府生态环境主管部门可以在机动车集中停放地、维修地对在用机动车的大气污染物排放状况进行监督抽测；在不影响正常通行的情况下，可以通过遥感监测等技术手段对在道路上行驶的机动车的大气污染物排放状况进行监督抽测，公安机关交通管理部门予以配合。</w:t>
            </w:r>
          </w:p>
          <w:p w14:paraId="0EF7B546"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2.《湖南省重污染天气防治若干规定》（2024年1月1日施行）</w:t>
            </w:r>
          </w:p>
          <w:p w14:paraId="4FF20024" w14:textId="77777777" w:rsidR="00977CE3" w:rsidRDefault="00000000">
            <w:pP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lang w:bidi="ar"/>
              </w:rPr>
              <w:t>第八条第二款　县级以上人民政府生态环境主管部门可以会同公安机关交通管理部门，在不影响正常通行的情况下，通过遥感监测等技术手段对在道路上行驶的机动车的污染物排放情况进行监督抽测。</w:t>
            </w:r>
          </w:p>
        </w:tc>
        <w:tc>
          <w:tcPr>
            <w:tcW w:w="1573" w:type="dxa"/>
            <w:shd w:val="clear" w:color="auto" w:fill="auto"/>
            <w:vAlign w:val="center"/>
          </w:tcPr>
          <w:p w14:paraId="11FC4A62"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市级生态环境主管部门</w:t>
            </w:r>
          </w:p>
        </w:tc>
        <w:tc>
          <w:tcPr>
            <w:tcW w:w="1599" w:type="dxa"/>
            <w:shd w:val="clear" w:color="auto" w:fill="auto"/>
            <w:vAlign w:val="center"/>
          </w:tcPr>
          <w:p w14:paraId="16BE5B42"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市生态环境局大气环境与应对气候变化科、生态环境监测科、市生态环境保护综合行政执法支队；各分局承担相应职责的机构</w:t>
            </w:r>
          </w:p>
        </w:tc>
        <w:tc>
          <w:tcPr>
            <w:tcW w:w="1246" w:type="dxa"/>
            <w:shd w:val="clear" w:color="auto" w:fill="auto"/>
            <w:vAlign w:val="center"/>
          </w:tcPr>
          <w:p w14:paraId="1FBFBBA9"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在用机动车</w:t>
            </w:r>
          </w:p>
        </w:tc>
        <w:tc>
          <w:tcPr>
            <w:tcW w:w="1370" w:type="dxa"/>
            <w:shd w:val="clear" w:color="auto" w:fill="auto"/>
            <w:vAlign w:val="center"/>
          </w:tcPr>
          <w:p w14:paraId="198EFD37"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重点检查重型柴油货车OBD屏蔽、刷机、尾气后处理装置簒改、不规范使用尿素以及尾气抽测等</w:t>
            </w:r>
          </w:p>
        </w:tc>
        <w:tc>
          <w:tcPr>
            <w:tcW w:w="1203" w:type="dxa"/>
            <w:shd w:val="clear" w:color="auto" w:fill="auto"/>
            <w:vAlign w:val="center"/>
          </w:tcPr>
          <w:p w14:paraId="1D94F103"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现场检查、非现场检查相结合</w:t>
            </w:r>
          </w:p>
        </w:tc>
        <w:tc>
          <w:tcPr>
            <w:tcW w:w="1491" w:type="dxa"/>
            <w:shd w:val="clear" w:color="auto" w:fill="auto"/>
            <w:vAlign w:val="center"/>
          </w:tcPr>
          <w:p w14:paraId="75EEC53F" w14:textId="4CAD6E54" w:rsidR="00977CE3" w:rsidRDefault="00000000">
            <w:pPr>
              <w:overflowPunct w:val="0"/>
              <w:topLinePunct/>
              <w:adjustRightInd w:val="0"/>
              <w:snapToGrid w:val="0"/>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按我局每年3月底前报经</w:t>
            </w:r>
            <w:r w:rsidR="00FE28BD">
              <w:rPr>
                <w:rFonts w:ascii="仿宋" w:eastAsia="仿宋" w:hAnsi="仿宋" w:cs="仿宋" w:hint="eastAsia"/>
                <w:color w:val="000000" w:themeColor="text1"/>
                <w:sz w:val="24"/>
                <w:szCs w:val="24"/>
              </w:rPr>
              <w:t>新田县司法局</w:t>
            </w:r>
            <w:r>
              <w:rPr>
                <w:rFonts w:ascii="仿宋" w:eastAsia="仿宋" w:hAnsi="仿宋" w:cs="仿宋" w:hint="eastAsia"/>
                <w:color w:val="000000" w:themeColor="text1"/>
                <w:sz w:val="24"/>
                <w:szCs w:val="24"/>
              </w:rPr>
              <w:t>备案审查的涉企年度行政检查计划执行</w:t>
            </w:r>
          </w:p>
        </w:tc>
        <w:tc>
          <w:tcPr>
            <w:tcW w:w="996" w:type="dxa"/>
            <w:shd w:val="clear" w:color="auto" w:fill="auto"/>
            <w:vAlign w:val="center"/>
          </w:tcPr>
          <w:p w14:paraId="6411F4D3" w14:textId="77777777" w:rsidR="00977CE3" w:rsidRDefault="00977CE3">
            <w:pPr>
              <w:adjustRightInd w:val="0"/>
              <w:snapToGrid w:val="0"/>
              <w:jc w:val="center"/>
              <w:rPr>
                <w:rFonts w:ascii="仿宋" w:eastAsia="仿宋" w:hAnsi="仿宋" w:cs="仿宋" w:hint="eastAsia"/>
                <w:color w:val="000000" w:themeColor="text1"/>
                <w:sz w:val="24"/>
                <w:szCs w:val="24"/>
              </w:rPr>
            </w:pPr>
          </w:p>
        </w:tc>
      </w:tr>
      <w:tr w:rsidR="00977CE3" w14:paraId="4DF995B6" w14:textId="77777777">
        <w:trPr>
          <w:trHeight w:val="922"/>
          <w:jc w:val="center"/>
        </w:trPr>
        <w:tc>
          <w:tcPr>
            <w:tcW w:w="788" w:type="dxa"/>
            <w:shd w:val="clear" w:color="auto" w:fill="auto"/>
            <w:vAlign w:val="center"/>
          </w:tcPr>
          <w:p w14:paraId="7702B506" w14:textId="77777777" w:rsidR="00977CE3" w:rsidRDefault="00000000">
            <w:pPr>
              <w:adjustRightInd w:val="0"/>
              <w:snapToGrid w:val="0"/>
              <w:jc w:val="center"/>
              <w:textAlignment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15</w:t>
            </w:r>
          </w:p>
        </w:tc>
        <w:tc>
          <w:tcPr>
            <w:tcW w:w="1723" w:type="dxa"/>
            <w:shd w:val="clear" w:color="auto" w:fill="auto"/>
            <w:vAlign w:val="center"/>
          </w:tcPr>
          <w:p w14:paraId="3DE79DF1"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对重点排放单位等交易主体、技术服务机构的行政检查</w:t>
            </w:r>
          </w:p>
        </w:tc>
        <w:tc>
          <w:tcPr>
            <w:tcW w:w="4009" w:type="dxa"/>
            <w:shd w:val="clear" w:color="auto" w:fill="auto"/>
            <w:vAlign w:val="center"/>
          </w:tcPr>
          <w:p w14:paraId="79A2FCA4"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1.《碳排放权交易管理暂行条例》（2024年5月1日施行）</w:t>
            </w:r>
          </w:p>
          <w:p w14:paraId="7CC31476"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第四条　国务院生态环境主管部门</w:t>
            </w:r>
            <w:proofErr w:type="gramStart"/>
            <w:r>
              <w:rPr>
                <w:rFonts w:ascii="仿宋" w:eastAsia="仿宋" w:hAnsi="仿宋" w:cs="仿宋" w:hint="eastAsia"/>
                <w:color w:val="000000" w:themeColor="text1"/>
                <w:sz w:val="24"/>
                <w:szCs w:val="24"/>
                <w:lang w:bidi="ar"/>
              </w:rPr>
              <w:t>负责碳排放权</w:t>
            </w:r>
            <w:proofErr w:type="gramEnd"/>
            <w:r>
              <w:rPr>
                <w:rFonts w:ascii="仿宋" w:eastAsia="仿宋" w:hAnsi="仿宋" w:cs="仿宋" w:hint="eastAsia"/>
                <w:color w:val="000000" w:themeColor="text1"/>
                <w:sz w:val="24"/>
                <w:szCs w:val="24"/>
                <w:lang w:bidi="ar"/>
              </w:rPr>
              <w:t>交易及相关活动的监督管理工作。国务院有关部门按照职责分工，</w:t>
            </w:r>
            <w:proofErr w:type="gramStart"/>
            <w:r>
              <w:rPr>
                <w:rFonts w:ascii="仿宋" w:eastAsia="仿宋" w:hAnsi="仿宋" w:cs="仿宋" w:hint="eastAsia"/>
                <w:color w:val="000000" w:themeColor="text1"/>
                <w:sz w:val="24"/>
                <w:szCs w:val="24"/>
                <w:lang w:bidi="ar"/>
              </w:rPr>
              <w:t>负责碳排放权</w:t>
            </w:r>
            <w:proofErr w:type="gramEnd"/>
            <w:r>
              <w:rPr>
                <w:rFonts w:ascii="仿宋" w:eastAsia="仿宋" w:hAnsi="仿宋" w:cs="仿宋" w:hint="eastAsia"/>
                <w:color w:val="000000" w:themeColor="text1"/>
                <w:sz w:val="24"/>
                <w:szCs w:val="24"/>
                <w:lang w:bidi="ar"/>
              </w:rPr>
              <w:t>交易及相关活动的有关监督管理工作。</w:t>
            </w:r>
          </w:p>
          <w:p w14:paraId="62F500DB"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地方人民政府生态环境主管部门负</w:t>
            </w:r>
            <w:r>
              <w:rPr>
                <w:rFonts w:ascii="仿宋" w:eastAsia="仿宋" w:hAnsi="仿宋" w:cs="仿宋" w:hint="eastAsia"/>
                <w:color w:val="000000" w:themeColor="text1"/>
                <w:sz w:val="24"/>
                <w:szCs w:val="24"/>
                <w:lang w:bidi="ar"/>
              </w:rPr>
              <w:lastRenderedPageBreak/>
              <w:t>责本行政区域</w:t>
            </w:r>
            <w:proofErr w:type="gramStart"/>
            <w:r>
              <w:rPr>
                <w:rFonts w:ascii="仿宋" w:eastAsia="仿宋" w:hAnsi="仿宋" w:cs="仿宋" w:hint="eastAsia"/>
                <w:color w:val="000000" w:themeColor="text1"/>
                <w:sz w:val="24"/>
                <w:szCs w:val="24"/>
                <w:lang w:bidi="ar"/>
              </w:rPr>
              <w:t>内碳排</w:t>
            </w:r>
            <w:proofErr w:type="gramEnd"/>
            <w:r>
              <w:rPr>
                <w:rFonts w:ascii="仿宋" w:eastAsia="仿宋" w:hAnsi="仿宋" w:cs="仿宋" w:hint="eastAsia"/>
                <w:color w:val="000000" w:themeColor="text1"/>
                <w:sz w:val="24"/>
                <w:szCs w:val="24"/>
                <w:lang w:bidi="ar"/>
              </w:rPr>
              <w:t>放权交易及相关活动的监督管理工作。地方人民政府有关部门按照职责分工，负责本行政区域</w:t>
            </w:r>
            <w:proofErr w:type="gramStart"/>
            <w:r>
              <w:rPr>
                <w:rFonts w:ascii="仿宋" w:eastAsia="仿宋" w:hAnsi="仿宋" w:cs="仿宋" w:hint="eastAsia"/>
                <w:color w:val="000000" w:themeColor="text1"/>
                <w:sz w:val="24"/>
                <w:szCs w:val="24"/>
                <w:lang w:bidi="ar"/>
              </w:rPr>
              <w:t>内碳排</w:t>
            </w:r>
            <w:proofErr w:type="gramEnd"/>
            <w:r>
              <w:rPr>
                <w:rFonts w:ascii="仿宋" w:eastAsia="仿宋" w:hAnsi="仿宋" w:cs="仿宋" w:hint="eastAsia"/>
                <w:color w:val="000000" w:themeColor="text1"/>
                <w:sz w:val="24"/>
                <w:szCs w:val="24"/>
                <w:lang w:bidi="ar"/>
              </w:rPr>
              <w:t>放权交易及相关活动的有关监督管理工作。</w:t>
            </w:r>
          </w:p>
          <w:p w14:paraId="6C2EB37D"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第十七条  生态环境主管部门和其他负有监督管理职责的部门，可以在各自职责范围内对重点排放单位等交易主体、技术服务机构进行现场检查。</w:t>
            </w:r>
          </w:p>
          <w:p w14:paraId="56A8ABC2"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生态环境主管部门和其他负有监督管理职责的部门进行现场检查，可以采取查阅、复制相关资料，查询、检查相关信息系统等措施，并可以要求有关单位和个人就相关事项</w:t>
            </w:r>
            <w:proofErr w:type="gramStart"/>
            <w:r>
              <w:rPr>
                <w:rFonts w:ascii="仿宋" w:eastAsia="仿宋" w:hAnsi="仿宋" w:cs="仿宋" w:hint="eastAsia"/>
                <w:color w:val="000000" w:themeColor="text1"/>
                <w:sz w:val="24"/>
                <w:szCs w:val="24"/>
                <w:lang w:bidi="ar"/>
              </w:rPr>
              <w:t>作出</w:t>
            </w:r>
            <w:proofErr w:type="gramEnd"/>
            <w:r>
              <w:rPr>
                <w:rFonts w:ascii="仿宋" w:eastAsia="仿宋" w:hAnsi="仿宋" w:cs="仿宋" w:hint="eastAsia"/>
                <w:color w:val="000000" w:themeColor="text1"/>
                <w:sz w:val="24"/>
                <w:szCs w:val="24"/>
                <w:lang w:bidi="ar"/>
              </w:rPr>
              <w:t>说明。被检查者应当如实反映情况、提供资料，不得拒绝、阻碍。</w:t>
            </w:r>
          </w:p>
          <w:p w14:paraId="1FD21A4E" w14:textId="77777777" w:rsidR="00977CE3" w:rsidRDefault="00000000">
            <w:pPr>
              <w:rPr>
                <w:rFonts w:ascii="仿宋" w:eastAsia="仿宋" w:hAnsi="仿宋" w:cs="仿宋" w:hint="eastAsia"/>
                <w:color w:val="000000" w:themeColor="text1"/>
                <w:kern w:val="0"/>
                <w:sz w:val="24"/>
                <w:szCs w:val="24"/>
              </w:rPr>
            </w:pPr>
            <w:r>
              <w:rPr>
                <w:rFonts w:ascii="仿宋" w:eastAsia="仿宋" w:hAnsi="仿宋" w:cs="仿宋" w:hint="eastAsia"/>
                <w:color w:val="000000" w:themeColor="text1"/>
                <w:sz w:val="24"/>
                <w:szCs w:val="24"/>
                <w:lang w:bidi="ar"/>
              </w:rPr>
              <w:t>进行现场检查，检查人员不得少于2人，并应当出示执法证件。检查人员对检查中知悉的国家秘密、商业秘密，依法负有保密义务。</w:t>
            </w:r>
          </w:p>
        </w:tc>
        <w:tc>
          <w:tcPr>
            <w:tcW w:w="1573" w:type="dxa"/>
            <w:shd w:val="clear" w:color="auto" w:fill="auto"/>
            <w:vAlign w:val="center"/>
          </w:tcPr>
          <w:p w14:paraId="5A47DA3B"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lastRenderedPageBreak/>
              <w:t>市级生态环境主管部门</w:t>
            </w:r>
          </w:p>
        </w:tc>
        <w:tc>
          <w:tcPr>
            <w:tcW w:w="1599" w:type="dxa"/>
            <w:shd w:val="clear" w:color="auto" w:fill="auto"/>
            <w:vAlign w:val="center"/>
          </w:tcPr>
          <w:p w14:paraId="118BF69B"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市生态环境局大气环境与应对气候变化科、市生态环境保护综合行政执法支队；各分局承担相应</w:t>
            </w:r>
            <w:r>
              <w:rPr>
                <w:rFonts w:ascii="仿宋" w:eastAsia="仿宋" w:hAnsi="仿宋" w:cs="仿宋" w:hint="eastAsia"/>
                <w:color w:val="000000" w:themeColor="text1"/>
                <w:sz w:val="24"/>
                <w:szCs w:val="24"/>
              </w:rPr>
              <w:lastRenderedPageBreak/>
              <w:t>职责的机构</w:t>
            </w:r>
          </w:p>
        </w:tc>
        <w:tc>
          <w:tcPr>
            <w:tcW w:w="1246" w:type="dxa"/>
            <w:shd w:val="clear" w:color="auto" w:fill="auto"/>
            <w:vAlign w:val="center"/>
          </w:tcPr>
          <w:p w14:paraId="418064BC"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lastRenderedPageBreak/>
              <w:t>重点排放单位等交易主体、技术服务机构（企业）</w:t>
            </w:r>
          </w:p>
        </w:tc>
        <w:tc>
          <w:tcPr>
            <w:tcW w:w="1370" w:type="dxa"/>
            <w:shd w:val="clear" w:color="auto" w:fill="auto"/>
            <w:vAlign w:val="center"/>
          </w:tcPr>
          <w:p w14:paraId="75A5649F"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proofErr w:type="gramStart"/>
            <w:r>
              <w:rPr>
                <w:rFonts w:ascii="仿宋" w:eastAsia="仿宋" w:hAnsi="仿宋" w:cs="仿宋" w:hint="eastAsia"/>
                <w:color w:val="000000" w:themeColor="text1"/>
                <w:sz w:val="24"/>
                <w:szCs w:val="24"/>
              </w:rPr>
              <w:t>碳排放权</w:t>
            </w:r>
            <w:proofErr w:type="gramEnd"/>
            <w:r>
              <w:rPr>
                <w:rFonts w:ascii="仿宋" w:eastAsia="仿宋" w:hAnsi="仿宋" w:cs="仿宋" w:hint="eastAsia"/>
                <w:color w:val="000000" w:themeColor="text1"/>
                <w:sz w:val="24"/>
                <w:szCs w:val="24"/>
              </w:rPr>
              <w:t>交易及相关活动</w:t>
            </w:r>
          </w:p>
        </w:tc>
        <w:tc>
          <w:tcPr>
            <w:tcW w:w="1203" w:type="dxa"/>
            <w:shd w:val="clear" w:color="auto" w:fill="auto"/>
            <w:vAlign w:val="center"/>
          </w:tcPr>
          <w:p w14:paraId="65123047" w14:textId="77777777" w:rsidR="00977CE3" w:rsidRDefault="00000000">
            <w:pPr>
              <w:adjustRightInd w:val="0"/>
              <w:snapToGrid w:val="0"/>
              <w:textAlignment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现场检查、非现场检查相结合</w:t>
            </w:r>
          </w:p>
        </w:tc>
        <w:tc>
          <w:tcPr>
            <w:tcW w:w="1491" w:type="dxa"/>
            <w:shd w:val="clear" w:color="auto" w:fill="auto"/>
            <w:vAlign w:val="center"/>
          </w:tcPr>
          <w:p w14:paraId="05D31233" w14:textId="0C33CD65" w:rsidR="00977CE3" w:rsidRDefault="00000000">
            <w:pPr>
              <w:overflowPunct w:val="0"/>
              <w:topLinePunct/>
              <w:adjustRightInd w:val="0"/>
              <w:snapToGrid w:val="0"/>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按我局每年3月底前报经</w:t>
            </w:r>
            <w:r w:rsidR="00FE28BD">
              <w:rPr>
                <w:rFonts w:ascii="仿宋" w:eastAsia="仿宋" w:hAnsi="仿宋" w:cs="仿宋" w:hint="eastAsia"/>
                <w:color w:val="000000" w:themeColor="text1"/>
                <w:sz w:val="24"/>
                <w:szCs w:val="24"/>
              </w:rPr>
              <w:t>新田县司法局</w:t>
            </w:r>
            <w:r>
              <w:rPr>
                <w:rFonts w:ascii="仿宋" w:eastAsia="仿宋" w:hAnsi="仿宋" w:cs="仿宋" w:hint="eastAsia"/>
                <w:color w:val="000000" w:themeColor="text1"/>
                <w:sz w:val="24"/>
                <w:szCs w:val="24"/>
              </w:rPr>
              <w:t>备案审查的涉企年度行政检查计划执行</w:t>
            </w:r>
          </w:p>
        </w:tc>
        <w:tc>
          <w:tcPr>
            <w:tcW w:w="996" w:type="dxa"/>
            <w:shd w:val="clear" w:color="auto" w:fill="auto"/>
            <w:vAlign w:val="center"/>
          </w:tcPr>
          <w:p w14:paraId="0D6DF26A" w14:textId="77777777" w:rsidR="00977CE3" w:rsidRDefault="00977CE3">
            <w:pPr>
              <w:adjustRightInd w:val="0"/>
              <w:snapToGrid w:val="0"/>
              <w:jc w:val="center"/>
              <w:rPr>
                <w:rFonts w:ascii="仿宋" w:eastAsia="仿宋" w:hAnsi="仿宋" w:cs="仿宋" w:hint="eastAsia"/>
                <w:color w:val="000000" w:themeColor="text1"/>
                <w:sz w:val="24"/>
                <w:szCs w:val="24"/>
              </w:rPr>
            </w:pPr>
          </w:p>
        </w:tc>
      </w:tr>
      <w:tr w:rsidR="00977CE3" w14:paraId="1F3B3FBC" w14:textId="77777777">
        <w:trPr>
          <w:trHeight w:val="4432"/>
          <w:jc w:val="center"/>
        </w:trPr>
        <w:tc>
          <w:tcPr>
            <w:tcW w:w="788" w:type="dxa"/>
            <w:shd w:val="clear" w:color="auto" w:fill="auto"/>
            <w:vAlign w:val="center"/>
          </w:tcPr>
          <w:p w14:paraId="7AF152B6" w14:textId="77777777" w:rsidR="00977CE3" w:rsidRDefault="00000000">
            <w:pPr>
              <w:tabs>
                <w:tab w:val="left" w:pos="0"/>
              </w:tabs>
              <w:overflowPunct w:val="0"/>
              <w:topLinePunct/>
              <w:adjustRightInd w:val="0"/>
              <w:snapToGrid w:val="0"/>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lastRenderedPageBreak/>
              <w:t>16</w:t>
            </w:r>
          </w:p>
        </w:tc>
        <w:tc>
          <w:tcPr>
            <w:tcW w:w="1723" w:type="dxa"/>
            <w:shd w:val="clear" w:color="auto" w:fill="auto"/>
            <w:vAlign w:val="center"/>
          </w:tcPr>
          <w:p w14:paraId="16FF0A07"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对消耗臭氧层物质的生产、销售、使用和进出口等活动的行政检查</w:t>
            </w:r>
          </w:p>
        </w:tc>
        <w:tc>
          <w:tcPr>
            <w:tcW w:w="4009" w:type="dxa"/>
            <w:shd w:val="clear" w:color="auto" w:fill="auto"/>
            <w:vAlign w:val="center"/>
          </w:tcPr>
          <w:p w14:paraId="51307666"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1.《消耗臭氧层物质管理条例》（2023年修订）</w:t>
            </w:r>
          </w:p>
          <w:p w14:paraId="4B3B0850"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第二十四条 生态环境主管部门和其他有关部门，依照本条例的规定和各自的职责对消耗臭氧层物质的生产、销售、使用和进出口等活动进行监督检查。</w:t>
            </w:r>
          </w:p>
          <w:p w14:paraId="32BAB610"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2.《消耗臭氧层物质进出口管理办法》（生态环境部 商务部 海关总署第38号，2025年修订）</w:t>
            </w:r>
          </w:p>
          <w:p w14:paraId="3FE744DA" w14:textId="77777777" w:rsidR="00977CE3" w:rsidRDefault="00000000">
            <w:pPr>
              <w:rPr>
                <w:rFonts w:ascii="仿宋" w:eastAsia="仿宋" w:hAnsi="仿宋" w:cs="仿宋" w:hint="eastAsia"/>
                <w:color w:val="000000" w:themeColor="text1"/>
                <w:kern w:val="0"/>
                <w:sz w:val="24"/>
                <w:szCs w:val="24"/>
              </w:rPr>
            </w:pPr>
            <w:r>
              <w:rPr>
                <w:rFonts w:ascii="仿宋" w:eastAsia="仿宋" w:hAnsi="仿宋" w:cs="仿宋" w:hint="eastAsia"/>
                <w:color w:val="000000" w:themeColor="text1"/>
                <w:sz w:val="24"/>
                <w:szCs w:val="24"/>
                <w:lang w:bidi="ar"/>
              </w:rPr>
              <w:t>第十九条 生态环境主管部门、商务主管部门、海关等有关部门有权依法对进出口单位的消耗臭氧层物质进出口活动进行监督检查。被检查单位必须如实反映情况，提供必要资料，不得拒绝和阻碍。检查机关对监督检查中知悉的商业秘密负有保密义务。</w:t>
            </w:r>
          </w:p>
        </w:tc>
        <w:tc>
          <w:tcPr>
            <w:tcW w:w="1573" w:type="dxa"/>
            <w:shd w:val="clear" w:color="auto" w:fill="auto"/>
            <w:vAlign w:val="center"/>
          </w:tcPr>
          <w:p w14:paraId="26492C26"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市级生态环境主管部门</w:t>
            </w:r>
          </w:p>
        </w:tc>
        <w:tc>
          <w:tcPr>
            <w:tcW w:w="1599" w:type="dxa"/>
            <w:shd w:val="clear" w:color="auto" w:fill="auto"/>
            <w:vAlign w:val="center"/>
          </w:tcPr>
          <w:p w14:paraId="602F762F"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市生态环境局大气环境与应对气候变化科、市生态环境保护综合行政执法支队；各分局承担相应职责的机构</w:t>
            </w:r>
          </w:p>
        </w:tc>
        <w:tc>
          <w:tcPr>
            <w:tcW w:w="1246" w:type="dxa"/>
            <w:shd w:val="clear" w:color="auto" w:fill="auto"/>
            <w:vAlign w:val="center"/>
          </w:tcPr>
          <w:p w14:paraId="17D5D4C0" w14:textId="77777777" w:rsidR="00977CE3" w:rsidRDefault="00000000">
            <w:pPr>
              <w:overflowPunct w:val="0"/>
              <w:topLinePunct/>
              <w:adjustRightInd w:val="0"/>
              <w:snapToGrid w:val="0"/>
              <w:jc w:val="left"/>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消耗臭氧层物质的生产、销售、使用和进出口等的企业</w:t>
            </w:r>
          </w:p>
        </w:tc>
        <w:tc>
          <w:tcPr>
            <w:tcW w:w="1370" w:type="dxa"/>
            <w:shd w:val="clear" w:color="auto" w:fill="auto"/>
            <w:vAlign w:val="center"/>
          </w:tcPr>
          <w:p w14:paraId="014F7DE7"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消耗臭氧层物质的生产、销售、使用和进出口等活动</w:t>
            </w:r>
          </w:p>
        </w:tc>
        <w:tc>
          <w:tcPr>
            <w:tcW w:w="1203" w:type="dxa"/>
            <w:shd w:val="clear" w:color="auto" w:fill="auto"/>
            <w:vAlign w:val="center"/>
          </w:tcPr>
          <w:p w14:paraId="619DCA94" w14:textId="77777777" w:rsidR="00977CE3" w:rsidRDefault="00000000">
            <w:pPr>
              <w:adjustRightInd w:val="0"/>
              <w:snapToGrid w:val="0"/>
              <w:textAlignment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现场检查、非现场检查相结合</w:t>
            </w:r>
          </w:p>
        </w:tc>
        <w:tc>
          <w:tcPr>
            <w:tcW w:w="1491" w:type="dxa"/>
            <w:shd w:val="clear" w:color="auto" w:fill="auto"/>
            <w:vAlign w:val="center"/>
          </w:tcPr>
          <w:p w14:paraId="7D716A6D" w14:textId="5D7D04D5" w:rsidR="00977CE3" w:rsidRDefault="00000000">
            <w:pPr>
              <w:overflowPunct w:val="0"/>
              <w:topLinePunct/>
              <w:adjustRightInd w:val="0"/>
              <w:snapToGrid w:val="0"/>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按我局每年3月底前报经</w:t>
            </w:r>
            <w:r w:rsidR="00FE28BD">
              <w:rPr>
                <w:rFonts w:ascii="仿宋" w:eastAsia="仿宋" w:hAnsi="仿宋" w:cs="仿宋" w:hint="eastAsia"/>
                <w:color w:val="000000" w:themeColor="text1"/>
                <w:sz w:val="24"/>
                <w:szCs w:val="24"/>
              </w:rPr>
              <w:t>新田县司法局</w:t>
            </w:r>
            <w:r>
              <w:rPr>
                <w:rFonts w:ascii="仿宋" w:eastAsia="仿宋" w:hAnsi="仿宋" w:cs="仿宋" w:hint="eastAsia"/>
                <w:color w:val="000000" w:themeColor="text1"/>
                <w:sz w:val="24"/>
                <w:szCs w:val="24"/>
              </w:rPr>
              <w:t>备案审查的涉企年度行政检查计划执行</w:t>
            </w:r>
          </w:p>
        </w:tc>
        <w:tc>
          <w:tcPr>
            <w:tcW w:w="996" w:type="dxa"/>
            <w:shd w:val="clear" w:color="auto" w:fill="auto"/>
            <w:vAlign w:val="center"/>
          </w:tcPr>
          <w:p w14:paraId="030CDB07" w14:textId="77777777" w:rsidR="00977CE3" w:rsidRDefault="00977CE3">
            <w:pPr>
              <w:adjustRightInd w:val="0"/>
              <w:snapToGrid w:val="0"/>
              <w:jc w:val="center"/>
              <w:rPr>
                <w:rFonts w:ascii="仿宋" w:eastAsia="仿宋" w:hAnsi="仿宋" w:cs="仿宋" w:hint="eastAsia"/>
                <w:color w:val="000000" w:themeColor="text1"/>
                <w:sz w:val="24"/>
                <w:szCs w:val="24"/>
              </w:rPr>
            </w:pPr>
          </w:p>
        </w:tc>
      </w:tr>
      <w:tr w:rsidR="00977CE3" w14:paraId="16EFAF2B" w14:textId="77777777">
        <w:trPr>
          <w:trHeight w:val="2219"/>
          <w:jc w:val="center"/>
        </w:trPr>
        <w:tc>
          <w:tcPr>
            <w:tcW w:w="788" w:type="dxa"/>
            <w:shd w:val="clear" w:color="auto" w:fill="auto"/>
            <w:vAlign w:val="center"/>
          </w:tcPr>
          <w:p w14:paraId="3F08DEE0" w14:textId="77777777" w:rsidR="00977CE3" w:rsidRDefault="00000000">
            <w:pPr>
              <w:tabs>
                <w:tab w:val="left" w:pos="0"/>
              </w:tabs>
              <w:overflowPunct w:val="0"/>
              <w:topLinePunct/>
              <w:adjustRightInd w:val="0"/>
              <w:snapToGrid w:val="0"/>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17</w:t>
            </w:r>
          </w:p>
        </w:tc>
        <w:tc>
          <w:tcPr>
            <w:tcW w:w="1723" w:type="dxa"/>
            <w:shd w:val="clear" w:color="auto" w:fill="auto"/>
            <w:vAlign w:val="center"/>
          </w:tcPr>
          <w:p w14:paraId="525AFE1B" w14:textId="77777777" w:rsidR="00977CE3" w:rsidRDefault="00000000">
            <w:pPr>
              <w:overflowPunct w:val="0"/>
              <w:topLinePunct/>
              <w:adjustRightInd w:val="0"/>
              <w:snapToGrid w:val="0"/>
              <w:rPr>
                <w:rFonts w:ascii="仿宋" w:eastAsia="仿宋" w:hAnsi="仿宋" w:cs="仿宋" w:hint="eastAsia"/>
                <w:color w:val="000000" w:themeColor="text1"/>
                <w:kern w:val="0"/>
                <w:sz w:val="24"/>
                <w:szCs w:val="24"/>
              </w:rPr>
            </w:pPr>
            <w:r>
              <w:rPr>
                <w:rFonts w:ascii="仿宋" w:eastAsia="仿宋" w:hAnsi="仿宋" w:cs="仿宋" w:hint="eastAsia"/>
                <w:color w:val="000000" w:themeColor="text1"/>
                <w:sz w:val="24"/>
                <w:szCs w:val="24"/>
              </w:rPr>
              <w:t>对已登记的温室气体自愿减</w:t>
            </w:r>
            <w:proofErr w:type="gramStart"/>
            <w:r>
              <w:rPr>
                <w:rFonts w:ascii="仿宋" w:eastAsia="仿宋" w:hAnsi="仿宋" w:cs="仿宋" w:hint="eastAsia"/>
                <w:color w:val="000000" w:themeColor="text1"/>
                <w:sz w:val="24"/>
                <w:szCs w:val="24"/>
              </w:rPr>
              <w:t>排项目</w:t>
            </w:r>
            <w:proofErr w:type="gramEnd"/>
            <w:r>
              <w:rPr>
                <w:rFonts w:ascii="仿宋" w:eastAsia="仿宋" w:hAnsi="仿宋" w:cs="仿宋" w:hint="eastAsia"/>
                <w:color w:val="000000" w:themeColor="text1"/>
                <w:sz w:val="24"/>
                <w:szCs w:val="24"/>
              </w:rPr>
              <w:t>与核证自愿减排量的真实性、合</w:t>
            </w:r>
            <w:proofErr w:type="gramStart"/>
            <w:r>
              <w:rPr>
                <w:rFonts w:ascii="仿宋" w:eastAsia="仿宋" w:hAnsi="仿宋" w:cs="仿宋" w:hint="eastAsia"/>
                <w:color w:val="000000" w:themeColor="text1"/>
                <w:sz w:val="24"/>
                <w:szCs w:val="24"/>
              </w:rPr>
              <w:t>规</w:t>
            </w:r>
            <w:proofErr w:type="gramEnd"/>
            <w:r>
              <w:rPr>
                <w:rFonts w:ascii="仿宋" w:eastAsia="仿宋" w:hAnsi="仿宋" w:cs="仿宋" w:hint="eastAsia"/>
                <w:color w:val="000000" w:themeColor="text1"/>
                <w:sz w:val="24"/>
                <w:szCs w:val="24"/>
              </w:rPr>
              <w:t>性的行政检查</w:t>
            </w:r>
          </w:p>
        </w:tc>
        <w:tc>
          <w:tcPr>
            <w:tcW w:w="4009" w:type="dxa"/>
            <w:shd w:val="clear" w:color="auto" w:fill="auto"/>
            <w:vAlign w:val="center"/>
          </w:tcPr>
          <w:p w14:paraId="07D33DA2"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1.《温室气体自愿减排交易管理办法（试行）》（生态环境部 市场监管总局令第31号，2023年10月19日施行）</w:t>
            </w:r>
          </w:p>
          <w:p w14:paraId="4DF031F0"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第五条 省级生态环境主管部门负责对本行政区域内温室气体自愿减</w:t>
            </w:r>
            <w:proofErr w:type="gramStart"/>
            <w:r>
              <w:rPr>
                <w:rFonts w:ascii="仿宋" w:eastAsia="仿宋" w:hAnsi="仿宋" w:cs="仿宋" w:hint="eastAsia"/>
                <w:color w:val="000000" w:themeColor="text1"/>
                <w:sz w:val="24"/>
                <w:szCs w:val="24"/>
                <w:lang w:bidi="ar"/>
              </w:rPr>
              <w:t>排交易</w:t>
            </w:r>
            <w:proofErr w:type="gramEnd"/>
            <w:r>
              <w:rPr>
                <w:rFonts w:ascii="仿宋" w:eastAsia="仿宋" w:hAnsi="仿宋" w:cs="仿宋" w:hint="eastAsia"/>
                <w:color w:val="000000" w:themeColor="text1"/>
                <w:sz w:val="24"/>
                <w:szCs w:val="24"/>
                <w:lang w:bidi="ar"/>
              </w:rPr>
              <w:t>及相关活动进行监督管理。</w:t>
            </w:r>
          </w:p>
          <w:p w14:paraId="12B8A5F9"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设区的市级生态环境主管部门配合省级生态环境主管部门对本行政区域内温室气体自愿减</w:t>
            </w:r>
            <w:proofErr w:type="gramStart"/>
            <w:r>
              <w:rPr>
                <w:rFonts w:ascii="仿宋" w:eastAsia="仿宋" w:hAnsi="仿宋" w:cs="仿宋" w:hint="eastAsia"/>
                <w:color w:val="000000" w:themeColor="text1"/>
                <w:sz w:val="24"/>
                <w:szCs w:val="24"/>
                <w:lang w:bidi="ar"/>
              </w:rPr>
              <w:t>排交易</w:t>
            </w:r>
            <w:proofErr w:type="gramEnd"/>
            <w:r>
              <w:rPr>
                <w:rFonts w:ascii="仿宋" w:eastAsia="仿宋" w:hAnsi="仿宋" w:cs="仿宋" w:hint="eastAsia"/>
                <w:color w:val="000000" w:themeColor="text1"/>
                <w:sz w:val="24"/>
                <w:szCs w:val="24"/>
                <w:lang w:bidi="ar"/>
              </w:rPr>
              <w:t>及相关</w:t>
            </w:r>
            <w:r>
              <w:rPr>
                <w:rFonts w:ascii="仿宋" w:eastAsia="仿宋" w:hAnsi="仿宋" w:cs="仿宋" w:hint="eastAsia"/>
                <w:color w:val="000000" w:themeColor="text1"/>
                <w:sz w:val="24"/>
                <w:szCs w:val="24"/>
                <w:lang w:bidi="ar"/>
              </w:rPr>
              <w:lastRenderedPageBreak/>
              <w:t>活动实施监督管理。</w:t>
            </w:r>
          </w:p>
          <w:p w14:paraId="50C3F681"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市场监管部门、生态环境主管部门根据职责分工，对从事温室气体自愿减</w:t>
            </w:r>
            <w:proofErr w:type="gramStart"/>
            <w:r>
              <w:rPr>
                <w:rFonts w:ascii="仿宋" w:eastAsia="仿宋" w:hAnsi="仿宋" w:cs="仿宋" w:hint="eastAsia"/>
                <w:color w:val="000000" w:themeColor="text1"/>
                <w:sz w:val="24"/>
                <w:szCs w:val="24"/>
                <w:lang w:bidi="ar"/>
              </w:rPr>
              <w:t>排项目</w:t>
            </w:r>
            <w:proofErr w:type="gramEnd"/>
            <w:r>
              <w:rPr>
                <w:rFonts w:ascii="仿宋" w:eastAsia="仿宋" w:hAnsi="仿宋" w:cs="仿宋" w:hint="eastAsia"/>
                <w:color w:val="000000" w:themeColor="text1"/>
                <w:sz w:val="24"/>
                <w:szCs w:val="24"/>
                <w:lang w:bidi="ar"/>
              </w:rPr>
              <w:t>审定与减排量核查的机构（以下简称审定与核查机构）及其审定与核查活动进行监督管理。</w:t>
            </w:r>
          </w:p>
          <w:p w14:paraId="08D4A3C9"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第三十四条 生态环境部负责指导督促地方对温室气体自愿减</w:t>
            </w:r>
            <w:proofErr w:type="gramStart"/>
            <w:r>
              <w:rPr>
                <w:rFonts w:ascii="仿宋" w:eastAsia="仿宋" w:hAnsi="仿宋" w:cs="仿宋" w:hint="eastAsia"/>
                <w:color w:val="000000" w:themeColor="text1"/>
                <w:sz w:val="24"/>
                <w:szCs w:val="24"/>
                <w:lang w:bidi="ar"/>
              </w:rPr>
              <w:t>排交易</w:t>
            </w:r>
            <w:proofErr w:type="gramEnd"/>
            <w:r>
              <w:rPr>
                <w:rFonts w:ascii="仿宋" w:eastAsia="仿宋" w:hAnsi="仿宋" w:cs="仿宋" w:hint="eastAsia"/>
                <w:color w:val="000000" w:themeColor="text1"/>
                <w:sz w:val="24"/>
                <w:szCs w:val="24"/>
                <w:lang w:bidi="ar"/>
              </w:rPr>
              <w:t>及相关活动开展监督检查，查处具有典型意义和重大社会影响的违法行为。</w:t>
            </w:r>
          </w:p>
          <w:p w14:paraId="609BFF3A"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省级生态环境主管部门可以会同有关部门，对已登记的温室气体自愿减</w:t>
            </w:r>
            <w:proofErr w:type="gramStart"/>
            <w:r>
              <w:rPr>
                <w:rFonts w:ascii="仿宋" w:eastAsia="仿宋" w:hAnsi="仿宋" w:cs="仿宋" w:hint="eastAsia"/>
                <w:color w:val="000000" w:themeColor="text1"/>
                <w:sz w:val="24"/>
                <w:szCs w:val="24"/>
                <w:lang w:bidi="ar"/>
              </w:rPr>
              <w:t>排项目</w:t>
            </w:r>
            <w:proofErr w:type="gramEnd"/>
            <w:r>
              <w:rPr>
                <w:rFonts w:ascii="仿宋" w:eastAsia="仿宋" w:hAnsi="仿宋" w:cs="仿宋" w:hint="eastAsia"/>
                <w:color w:val="000000" w:themeColor="text1"/>
                <w:sz w:val="24"/>
                <w:szCs w:val="24"/>
                <w:lang w:bidi="ar"/>
              </w:rPr>
              <w:t>与核证自愿减排量的真实性、合</w:t>
            </w:r>
            <w:proofErr w:type="gramStart"/>
            <w:r>
              <w:rPr>
                <w:rFonts w:ascii="仿宋" w:eastAsia="仿宋" w:hAnsi="仿宋" w:cs="仿宋" w:hint="eastAsia"/>
                <w:color w:val="000000" w:themeColor="text1"/>
                <w:sz w:val="24"/>
                <w:szCs w:val="24"/>
                <w:lang w:bidi="ar"/>
              </w:rPr>
              <w:t>规</w:t>
            </w:r>
            <w:proofErr w:type="gramEnd"/>
            <w:r>
              <w:rPr>
                <w:rFonts w:ascii="仿宋" w:eastAsia="仿宋" w:hAnsi="仿宋" w:cs="仿宋" w:hint="eastAsia"/>
                <w:color w:val="000000" w:themeColor="text1"/>
                <w:sz w:val="24"/>
                <w:szCs w:val="24"/>
                <w:lang w:bidi="ar"/>
              </w:rPr>
              <w:t>性组织开展监督检查，受理对本行政区域内温室气体自愿减</w:t>
            </w:r>
            <w:proofErr w:type="gramStart"/>
            <w:r>
              <w:rPr>
                <w:rFonts w:ascii="仿宋" w:eastAsia="仿宋" w:hAnsi="仿宋" w:cs="仿宋" w:hint="eastAsia"/>
                <w:color w:val="000000" w:themeColor="text1"/>
                <w:sz w:val="24"/>
                <w:szCs w:val="24"/>
                <w:lang w:bidi="ar"/>
              </w:rPr>
              <w:t>排项目</w:t>
            </w:r>
            <w:proofErr w:type="gramEnd"/>
            <w:r>
              <w:rPr>
                <w:rFonts w:ascii="仿宋" w:eastAsia="仿宋" w:hAnsi="仿宋" w:cs="仿宋" w:hint="eastAsia"/>
                <w:color w:val="000000" w:themeColor="text1"/>
                <w:sz w:val="24"/>
                <w:szCs w:val="24"/>
                <w:lang w:bidi="ar"/>
              </w:rPr>
              <w:t>提出的公众举报，查处违法行为。</w:t>
            </w:r>
          </w:p>
          <w:p w14:paraId="5B9B5086"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设区的市级生态环境主管部门按照省级生态环境主管部门的统一部署配合开展现场检查。</w:t>
            </w:r>
          </w:p>
          <w:p w14:paraId="706D1991" w14:textId="77777777" w:rsidR="00977CE3" w:rsidRDefault="00000000">
            <w:pP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lang w:bidi="ar"/>
              </w:rPr>
              <w:t>省级以上生态环境主管部门可以通过政府购买服务等方式，委托依法成立的技术服务机构提供监督检查方面的技术支撑。</w:t>
            </w:r>
          </w:p>
        </w:tc>
        <w:tc>
          <w:tcPr>
            <w:tcW w:w="1573" w:type="dxa"/>
            <w:shd w:val="clear" w:color="auto" w:fill="auto"/>
            <w:vAlign w:val="center"/>
          </w:tcPr>
          <w:p w14:paraId="247AB74E"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lastRenderedPageBreak/>
              <w:t>市级生态环境主管部门</w:t>
            </w:r>
          </w:p>
        </w:tc>
        <w:tc>
          <w:tcPr>
            <w:tcW w:w="1599" w:type="dxa"/>
            <w:shd w:val="clear" w:color="auto" w:fill="auto"/>
            <w:vAlign w:val="center"/>
          </w:tcPr>
          <w:p w14:paraId="12D6E6E8" w14:textId="77777777" w:rsidR="00977CE3" w:rsidRDefault="00000000">
            <w:pPr>
              <w:overflowPunct w:val="0"/>
              <w:topLinePunct/>
              <w:adjustRightInd w:val="0"/>
              <w:snapToGrid w:val="0"/>
              <w:spacing w:line="300" w:lineRule="exact"/>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市生态环境局大气环境与应对气候变化科、市生态环境保护综合行政执法支队</w:t>
            </w:r>
          </w:p>
        </w:tc>
        <w:tc>
          <w:tcPr>
            <w:tcW w:w="1246" w:type="dxa"/>
            <w:shd w:val="clear" w:color="auto" w:fill="auto"/>
            <w:vAlign w:val="center"/>
          </w:tcPr>
          <w:p w14:paraId="59651544" w14:textId="77777777" w:rsidR="00977CE3" w:rsidRDefault="00000000">
            <w:pPr>
              <w:overflowPunct w:val="0"/>
              <w:topLinePunct/>
              <w:adjustRightInd w:val="0"/>
              <w:snapToGrid w:val="0"/>
              <w:jc w:val="left"/>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申请温室气体自愿减</w:t>
            </w:r>
            <w:proofErr w:type="gramStart"/>
            <w:r>
              <w:rPr>
                <w:rFonts w:ascii="仿宋" w:eastAsia="仿宋" w:hAnsi="仿宋" w:cs="仿宋" w:hint="eastAsia"/>
                <w:color w:val="000000" w:themeColor="text1"/>
                <w:sz w:val="24"/>
                <w:szCs w:val="24"/>
              </w:rPr>
              <w:t>排项目</w:t>
            </w:r>
            <w:proofErr w:type="gramEnd"/>
            <w:r>
              <w:rPr>
                <w:rFonts w:ascii="仿宋" w:eastAsia="仿宋" w:hAnsi="仿宋" w:cs="仿宋" w:hint="eastAsia"/>
                <w:color w:val="000000" w:themeColor="text1"/>
                <w:sz w:val="24"/>
                <w:szCs w:val="24"/>
              </w:rPr>
              <w:t>登记的法人或者其他组织（经营主体）</w:t>
            </w:r>
          </w:p>
          <w:p w14:paraId="15EDBA61" w14:textId="77777777" w:rsidR="00977CE3" w:rsidRDefault="00977CE3">
            <w:pPr>
              <w:overflowPunct w:val="0"/>
              <w:topLinePunct/>
              <w:adjustRightInd w:val="0"/>
              <w:snapToGrid w:val="0"/>
              <w:rPr>
                <w:rFonts w:ascii="仿宋" w:eastAsia="仿宋" w:hAnsi="仿宋" w:cs="仿宋" w:hint="eastAsia"/>
                <w:color w:val="000000" w:themeColor="text1"/>
                <w:sz w:val="24"/>
                <w:szCs w:val="24"/>
              </w:rPr>
            </w:pPr>
          </w:p>
        </w:tc>
        <w:tc>
          <w:tcPr>
            <w:tcW w:w="1370" w:type="dxa"/>
            <w:shd w:val="clear" w:color="auto" w:fill="auto"/>
            <w:vAlign w:val="center"/>
          </w:tcPr>
          <w:p w14:paraId="5C13EB8F"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温室气体自愿减</w:t>
            </w:r>
            <w:proofErr w:type="gramStart"/>
            <w:r>
              <w:rPr>
                <w:rFonts w:ascii="仿宋" w:eastAsia="仿宋" w:hAnsi="仿宋" w:cs="仿宋" w:hint="eastAsia"/>
                <w:color w:val="000000" w:themeColor="text1"/>
                <w:sz w:val="24"/>
                <w:szCs w:val="24"/>
              </w:rPr>
              <w:t>排交易</w:t>
            </w:r>
            <w:proofErr w:type="gramEnd"/>
            <w:r>
              <w:rPr>
                <w:rFonts w:ascii="仿宋" w:eastAsia="仿宋" w:hAnsi="仿宋" w:cs="仿宋" w:hint="eastAsia"/>
                <w:color w:val="000000" w:themeColor="text1"/>
                <w:sz w:val="24"/>
                <w:szCs w:val="24"/>
              </w:rPr>
              <w:t>及相关活动</w:t>
            </w:r>
          </w:p>
        </w:tc>
        <w:tc>
          <w:tcPr>
            <w:tcW w:w="1203" w:type="dxa"/>
            <w:shd w:val="clear" w:color="auto" w:fill="auto"/>
            <w:vAlign w:val="center"/>
          </w:tcPr>
          <w:p w14:paraId="0340C25E"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现场检查、非现场检查相结合</w:t>
            </w:r>
          </w:p>
        </w:tc>
        <w:tc>
          <w:tcPr>
            <w:tcW w:w="1491" w:type="dxa"/>
            <w:shd w:val="clear" w:color="auto" w:fill="auto"/>
            <w:vAlign w:val="center"/>
          </w:tcPr>
          <w:p w14:paraId="666D3576" w14:textId="517EAAD0" w:rsidR="00977CE3" w:rsidRDefault="00000000">
            <w:pPr>
              <w:overflowPunct w:val="0"/>
              <w:topLinePunct/>
              <w:adjustRightInd w:val="0"/>
              <w:snapToGrid w:val="0"/>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按我局每年3月底前报经</w:t>
            </w:r>
            <w:r w:rsidR="00FE28BD">
              <w:rPr>
                <w:rFonts w:ascii="仿宋" w:eastAsia="仿宋" w:hAnsi="仿宋" w:cs="仿宋" w:hint="eastAsia"/>
                <w:color w:val="000000" w:themeColor="text1"/>
                <w:sz w:val="24"/>
                <w:szCs w:val="24"/>
              </w:rPr>
              <w:t>新田县司法局</w:t>
            </w:r>
            <w:r>
              <w:rPr>
                <w:rFonts w:ascii="仿宋" w:eastAsia="仿宋" w:hAnsi="仿宋" w:cs="仿宋" w:hint="eastAsia"/>
                <w:color w:val="000000" w:themeColor="text1"/>
                <w:sz w:val="24"/>
                <w:szCs w:val="24"/>
              </w:rPr>
              <w:t>备案审查的涉企年度行政检查计划执行</w:t>
            </w:r>
          </w:p>
        </w:tc>
        <w:tc>
          <w:tcPr>
            <w:tcW w:w="996" w:type="dxa"/>
            <w:shd w:val="clear" w:color="auto" w:fill="auto"/>
            <w:vAlign w:val="center"/>
          </w:tcPr>
          <w:p w14:paraId="06A8DB3F" w14:textId="77777777" w:rsidR="00977CE3" w:rsidRDefault="00977CE3">
            <w:pPr>
              <w:adjustRightInd w:val="0"/>
              <w:snapToGrid w:val="0"/>
              <w:jc w:val="center"/>
              <w:rPr>
                <w:rFonts w:ascii="仿宋" w:eastAsia="仿宋" w:hAnsi="仿宋" w:cs="仿宋" w:hint="eastAsia"/>
                <w:bCs/>
                <w:color w:val="000000" w:themeColor="text1"/>
                <w:sz w:val="24"/>
                <w:szCs w:val="24"/>
              </w:rPr>
            </w:pPr>
          </w:p>
        </w:tc>
      </w:tr>
      <w:tr w:rsidR="00977CE3" w14:paraId="4B38EBAF" w14:textId="77777777">
        <w:trPr>
          <w:trHeight w:val="7344"/>
          <w:jc w:val="center"/>
        </w:trPr>
        <w:tc>
          <w:tcPr>
            <w:tcW w:w="788" w:type="dxa"/>
            <w:shd w:val="clear" w:color="auto" w:fill="auto"/>
            <w:vAlign w:val="center"/>
          </w:tcPr>
          <w:p w14:paraId="041FCFB4" w14:textId="77777777" w:rsidR="00977CE3" w:rsidRDefault="00000000">
            <w:pPr>
              <w:tabs>
                <w:tab w:val="left" w:pos="0"/>
              </w:tabs>
              <w:overflowPunct w:val="0"/>
              <w:topLinePunct/>
              <w:adjustRightInd w:val="0"/>
              <w:snapToGrid w:val="0"/>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lastRenderedPageBreak/>
              <w:t>18</w:t>
            </w:r>
          </w:p>
        </w:tc>
        <w:tc>
          <w:tcPr>
            <w:tcW w:w="1723" w:type="dxa"/>
            <w:shd w:val="clear" w:color="auto" w:fill="auto"/>
            <w:vAlign w:val="center"/>
          </w:tcPr>
          <w:p w14:paraId="536FE004" w14:textId="77777777" w:rsidR="00977CE3" w:rsidRDefault="00000000">
            <w:pPr>
              <w:overflowPunct w:val="0"/>
              <w:topLinePunct/>
              <w:adjustRightInd w:val="0"/>
              <w:snapToGrid w:val="0"/>
              <w:rPr>
                <w:rFonts w:ascii="仿宋" w:eastAsia="仿宋" w:hAnsi="仿宋" w:cs="仿宋" w:hint="eastAsia"/>
                <w:color w:val="000000" w:themeColor="text1"/>
                <w:kern w:val="0"/>
                <w:sz w:val="24"/>
                <w:szCs w:val="24"/>
              </w:rPr>
            </w:pPr>
            <w:r>
              <w:rPr>
                <w:rFonts w:ascii="仿宋" w:eastAsia="仿宋" w:hAnsi="仿宋" w:cs="仿宋" w:hint="eastAsia"/>
                <w:color w:val="000000" w:themeColor="text1"/>
                <w:sz w:val="24"/>
                <w:szCs w:val="24"/>
              </w:rPr>
              <w:t>对重点排放单位温室气体排放和</w:t>
            </w:r>
            <w:proofErr w:type="gramStart"/>
            <w:r>
              <w:rPr>
                <w:rFonts w:ascii="仿宋" w:eastAsia="仿宋" w:hAnsi="仿宋" w:cs="仿宋" w:hint="eastAsia"/>
                <w:color w:val="000000" w:themeColor="text1"/>
                <w:sz w:val="24"/>
                <w:szCs w:val="24"/>
              </w:rPr>
              <w:t>碳排放</w:t>
            </w:r>
            <w:proofErr w:type="gramEnd"/>
            <w:r>
              <w:rPr>
                <w:rFonts w:ascii="仿宋" w:eastAsia="仿宋" w:hAnsi="仿宋" w:cs="仿宋" w:hint="eastAsia"/>
                <w:color w:val="000000" w:themeColor="text1"/>
                <w:sz w:val="24"/>
                <w:szCs w:val="24"/>
              </w:rPr>
              <w:t>配额清缴情况的行政检查</w:t>
            </w:r>
          </w:p>
        </w:tc>
        <w:tc>
          <w:tcPr>
            <w:tcW w:w="4009" w:type="dxa"/>
            <w:shd w:val="clear" w:color="auto" w:fill="auto"/>
            <w:vAlign w:val="center"/>
          </w:tcPr>
          <w:p w14:paraId="05F1D911"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1.《碳排放权交易管理办法（试行）》（生态环境部令第19号，2021年2月1日施行）</w:t>
            </w:r>
          </w:p>
          <w:p w14:paraId="2A210BF6"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第六条 省级生态环境主管部门负责在本行政区域内组织开展碳排放配额分配和清缴、温室气体排放报告的核查等相关活动，并进行监督管理。</w:t>
            </w:r>
          </w:p>
          <w:p w14:paraId="50D4AB57"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设区的市级生态环境主管部门负责配合省级生态环境主管部门落实相关具体工作，并根据本办法有关规定实施监督管理。</w:t>
            </w:r>
          </w:p>
          <w:p w14:paraId="09BE13AE"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第三十一条 设区的市级以上地方生态环境主管部门根据对重点排放单位温室气体排放报告的核查结果，确定监督检查重点和频次。</w:t>
            </w:r>
          </w:p>
          <w:p w14:paraId="5C05C357" w14:textId="77777777" w:rsidR="00977CE3" w:rsidRDefault="00000000">
            <w:pP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lang w:bidi="ar"/>
              </w:rPr>
              <w:t>设区的市级以上地方生态环境主管部门应当采取“双随机、</w:t>
            </w:r>
            <w:proofErr w:type="gramStart"/>
            <w:r>
              <w:rPr>
                <w:rFonts w:ascii="仿宋" w:eastAsia="仿宋" w:hAnsi="仿宋" w:cs="仿宋" w:hint="eastAsia"/>
                <w:color w:val="000000" w:themeColor="text1"/>
                <w:sz w:val="24"/>
                <w:szCs w:val="24"/>
                <w:lang w:bidi="ar"/>
              </w:rPr>
              <w:t>一</w:t>
            </w:r>
            <w:proofErr w:type="gramEnd"/>
            <w:r>
              <w:rPr>
                <w:rFonts w:ascii="仿宋" w:eastAsia="仿宋" w:hAnsi="仿宋" w:cs="仿宋" w:hint="eastAsia"/>
                <w:color w:val="000000" w:themeColor="text1"/>
                <w:sz w:val="24"/>
                <w:szCs w:val="24"/>
                <w:lang w:bidi="ar"/>
              </w:rPr>
              <w:t>公开”的方式，监督检查重点排放单位温室气体排放和</w:t>
            </w:r>
            <w:proofErr w:type="gramStart"/>
            <w:r>
              <w:rPr>
                <w:rFonts w:ascii="仿宋" w:eastAsia="仿宋" w:hAnsi="仿宋" w:cs="仿宋" w:hint="eastAsia"/>
                <w:color w:val="000000" w:themeColor="text1"/>
                <w:sz w:val="24"/>
                <w:szCs w:val="24"/>
                <w:lang w:bidi="ar"/>
              </w:rPr>
              <w:t>碳排放</w:t>
            </w:r>
            <w:proofErr w:type="gramEnd"/>
            <w:r>
              <w:rPr>
                <w:rFonts w:ascii="仿宋" w:eastAsia="仿宋" w:hAnsi="仿宋" w:cs="仿宋" w:hint="eastAsia"/>
                <w:color w:val="000000" w:themeColor="text1"/>
                <w:sz w:val="24"/>
                <w:szCs w:val="24"/>
                <w:lang w:bidi="ar"/>
              </w:rPr>
              <w:t>配额清缴情况，相关情况按程序报生态环境部。</w:t>
            </w:r>
          </w:p>
        </w:tc>
        <w:tc>
          <w:tcPr>
            <w:tcW w:w="1573" w:type="dxa"/>
            <w:shd w:val="clear" w:color="auto" w:fill="auto"/>
            <w:vAlign w:val="center"/>
          </w:tcPr>
          <w:p w14:paraId="6423C53B"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市级生态环境主管部门</w:t>
            </w:r>
          </w:p>
        </w:tc>
        <w:tc>
          <w:tcPr>
            <w:tcW w:w="1599" w:type="dxa"/>
            <w:shd w:val="clear" w:color="auto" w:fill="auto"/>
            <w:vAlign w:val="center"/>
          </w:tcPr>
          <w:p w14:paraId="4B526676" w14:textId="77777777" w:rsidR="00977CE3" w:rsidRDefault="00000000">
            <w:pPr>
              <w:overflowPunct w:val="0"/>
              <w:topLinePunct/>
              <w:adjustRightInd w:val="0"/>
              <w:snapToGrid w:val="0"/>
              <w:spacing w:line="300" w:lineRule="exact"/>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市生态环境局大气环境与应对气候变化科、市生态环境保护综合行政执法支队</w:t>
            </w:r>
          </w:p>
        </w:tc>
        <w:tc>
          <w:tcPr>
            <w:tcW w:w="1246" w:type="dxa"/>
            <w:shd w:val="clear" w:color="auto" w:fill="auto"/>
            <w:vAlign w:val="center"/>
          </w:tcPr>
          <w:p w14:paraId="3331AAA3"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温室气体和</w:t>
            </w:r>
            <w:proofErr w:type="gramStart"/>
            <w:r>
              <w:rPr>
                <w:rFonts w:ascii="仿宋" w:eastAsia="仿宋" w:hAnsi="仿宋" w:cs="仿宋" w:hint="eastAsia"/>
                <w:color w:val="000000" w:themeColor="text1"/>
                <w:sz w:val="24"/>
                <w:szCs w:val="24"/>
              </w:rPr>
              <w:t>碳重点</w:t>
            </w:r>
            <w:proofErr w:type="gramEnd"/>
            <w:r>
              <w:rPr>
                <w:rFonts w:ascii="仿宋" w:eastAsia="仿宋" w:hAnsi="仿宋" w:cs="仿宋" w:hint="eastAsia"/>
                <w:color w:val="000000" w:themeColor="text1"/>
                <w:sz w:val="24"/>
                <w:szCs w:val="24"/>
              </w:rPr>
              <w:t>排放企业</w:t>
            </w:r>
          </w:p>
        </w:tc>
        <w:tc>
          <w:tcPr>
            <w:tcW w:w="1370" w:type="dxa"/>
            <w:shd w:val="clear" w:color="auto" w:fill="auto"/>
            <w:vAlign w:val="center"/>
          </w:tcPr>
          <w:p w14:paraId="136C0D07"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温室气体排放和</w:t>
            </w:r>
            <w:proofErr w:type="gramStart"/>
            <w:r>
              <w:rPr>
                <w:rFonts w:ascii="仿宋" w:eastAsia="仿宋" w:hAnsi="仿宋" w:cs="仿宋" w:hint="eastAsia"/>
                <w:color w:val="000000" w:themeColor="text1"/>
                <w:sz w:val="24"/>
                <w:szCs w:val="24"/>
              </w:rPr>
              <w:t>碳排放</w:t>
            </w:r>
            <w:proofErr w:type="gramEnd"/>
            <w:r>
              <w:rPr>
                <w:rFonts w:ascii="仿宋" w:eastAsia="仿宋" w:hAnsi="仿宋" w:cs="仿宋" w:hint="eastAsia"/>
                <w:color w:val="000000" w:themeColor="text1"/>
                <w:sz w:val="24"/>
                <w:szCs w:val="24"/>
              </w:rPr>
              <w:t>配额清缴情况</w:t>
            </w:r>
          </w:p>
        </w:tc>
        <w:tc>
          <w:tcPr>
            <w:tcW w:w="1203" w:type="dxa"/>
            <w:shd w:val="clear" w:color="auto" w:fill="auto"/>
            <w:vAlign w:val="center"/>
          </w:tcPr>
          <w:p w14:paraId="333C88E8" w14:textId="77777777" w:rsidR="00977CE3" w:rsidRDefault="00000000">
            <w:pPr>
              <w:adjustRightInd w:val="0"/>
              <w:snapToGrid w:val="0"/>
              <w:textAlignment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现场检查、非现场检查相结合</w:t>
            </w:r>
          </w:p>
        </w:tc>
        <w:tc>
          <w:tcPr>
            <w:tcW w:w="1491" w:type="dxa"/>
            <w:shd w:val="clear" w:color="auto" w:fill="auto"/>
            <w:vAlign w:val="center"/>
          </w:tcPr>
          <w:p w14:paraId="345CEB12" w14:textId="5A2F1C2E" w:rsidR="00977CE3" w:rsidRDefault="00000000">
            <w:pPr>
              <w:overflowPunct w:val="0"/>
              <w:topLinePunct/>
              <w:adjustRightInd w:val="0"/>
              <w:snapToGrid w:val="0"/>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按我局每年3月底前报经</w:t>
            </w:r>
            <w:r w:rsidR="00FE28BD">
              <w:rPr>
                <w:rFonts w:ascii="仿宋" w:eastAsia="仿宋" w:hAnsi="仿宋" w:cs="仿宋" w:hint="eastAsia"/>
                <w:color w:val="000000" w:themeColor="text1"/>
                <w:sz w:val="24"/>
                <w:szCs w:val="24"/>
              </w:rPr>
              <w:t>新田县司法局</w:t>
            </w:r>
            <w:r>
              <w:rPr>
                <w:rFonts w:ascii="仿宋" w:eastAsia="仿宋" w:hAnsi="仿宋" w:cs="仿宋" w:hint="eastAsia"/>
                <w:color w:val="000000" w:themeColor="text1"/>
                <w:sz w:val="24"/>
                <w:szCs w:val="24"/>
              </w:rPr>
              <w:t>备案审查的涉企年度行政检查计划执行</w:t>
            </w:r>
          </w:p>
        </w:tc>
        <w:tc>
          <w:tcPr>
            <w:tcW w:w="996" w:type="dxa"/>
            <w:shd w:val="clear" w:color="auto" w:fill="auto"/>
            <w:vAlign w:val="center"/>
          </w:tcPr>
          <w:p w14:paraId="6BB2F39E" w14:textId="77777777" w:rsidR="00977CE3" w:rsidRDefault="00977CE3">
            <w:pPr>
              <w:adjustRightInd w:val="0"/>
              <w:snapToGrid w:val="0"/>
              <w:jc w:val="center"/>
              <w:rPr>
                <w:rFonts w:ascii="仿宋" w:eastAsia="仿宋" w:hAnsi="仿宋" w:cs="仿宋" w:hint="eastAsia"/>
                <w:bCs/>
                <w:color w:val="000000" w:themeColor="text1"/>
                <w:sz w:val="24"/>
                <w:szCs w:val="24"/>
              </w:rPr>
            </w:pPr>
          </w:p>
        </w:tc>
      </w:tr>
      <w:tr w:rsidR="00977CE3" w14:paraId="1324C004" w14:textId="77777777">
        <w:trPr>
          <w:trHeight w:val="1339"/>
          <w:jc w:val="center"/>
        </w:trPr>
        <w:tc>
          <w:tcPr>
            <w:tcW w:w="788" w:type="dxa"/>
            <w:shd w:val="clear" w:color="auto" w:fill="auto"/>
            <w:vAlign w:val="center"/>
          </w:tcPr>
          <w:p w14:paraId="61B67901" w14:textId="77777777" w:rsidR="00977CE3" w:rsidRDefault="00000000">
            <w:pPr>
              <w:tabs>
                <w:tab w:val="left" w:pos="0"/>
              </w:tabs>
              <w:overflowPunct w:val="0"/>
              <w:topLinePunct/>
              <w:adjustRightInd w:val="0"/>
              <w:snapToGrid w:val="0"/>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lastRenderedPageBreak/>
              <w:t>19</w:t>
            </w:r>
          </w:p>
        </w:tc>
        <w:tc>
          <w:tcPr>
            <w:tcW w:w="1723" w:type="dxa"/>
            <w:shd w:val="clear" w:color="auto" w:fill="auto"/>
            <w:vAlign w:val="center"/>
          </w:tcPr>
          <w:p w14:paraId="304D12CD"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kern w:val="0"/>
                <w:sz w:val="24"/>
                <w:szCs w:val="24"/>
              </w:rPr>
              <w:t>对从事可能造成土壤污染活动的企业事业单位和其他生产经营者进行的行政检查</w:t>
            </w:r>
          </w:p>
        </w:tc>
        <w:tc>
          <w:tcPr>
            <w:tcW w:w="4009" w:type="dxa"/>
            <w:shd w:val="clear" w:color="auto" w:fill="auto"/>
            <w:vAlign w:val="center"/>
          </w:tcPr>
          <w:p w14:paraId="17D70A7B"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1.《中华人民共和国土壤污染防治法》（2019年1月1日施行）</w:t>
            </w:r>
          </w:p>
          <w:p w14:paraId="2FB9D984"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第七十七条 生态环境主管部门及其环境执法机构和其他负有土壤污染防治监督管理职责的部门，有权对从事可能造成土壤污染活动的企业事业单位和其他生产经营者进行现场检查、取样，要求被检查者提供有关资料、就有关问题</w:t>
            </w:r>
            <w:proofErr w:type="gramStart"/>
            <w:r>
              <w:rPr>
                <w:rFonts w:ascii="仿宋" w:eastAsia="仿宋" w:hAnsi="仿宋" w:cs="仿宋" w:hint="eastAsia"/>
                <w:color w:val="000000" w:themeColor="text1"/>
                <w:sz w:val="24"/>
                <w:szCs w:val="24"/>
                <w:lang w:bidi="ar"/>
              </w:rPr>
              <w:t>作出</w:t>
            </w:r>
            <w:proofErr w:type="gramEnd"/>
            <w:r>
              <w:rPr>
                <w:rFonts w:ascii="仿宋" w:eastAsia="仿宋" w:hAnsi="仿宋" w:cs="仿宋" w:hint="eastAsia"/>
                <w:color w:val="000000" w:themeColor="text1"/>
                <w:sz w:val="24"/>
                <w:szCs w:val="24"/>
                <w:lang w:bidi="ar"/>
              </w:rPr>
              <w:t>说明。</w:t>
            </w:r>
          </w:p>
          <w:p w14:paraId="07DA65B6"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被检查者应当配合检查工作，如实反映情况，提供必要的资料。</w:t>
            </w:r>
          </w:p>
          <w:p w14:paraId="607CB8E7"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实施现场检查的部门、机构及其工作人员应当为被检查者保守商业秘密。</w:t>
            </w:r>
          </w:p>
          <w:p w14:paraId="2BCE6231"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第七十九条　地方人民政府安全生产监督管理部门应当监督尾矿库运营、管理单位履行防治土壤污染的法定义务，防止其发生可能污染土壤的事故；地方人民政府生态环境主管部门应当加强对尾矿库土壤污染防治情况的监督检查和定期评估，发现风险隐患的，及时督促尾矿库运营、管理单位采取相应措施。</w:t>
            </w:r>
          </w:p>
          <w:p w14:paraId="2799B756"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2.《工矿用地土壤环境管理办法（试行）》（生态环境部令第3号，2018年8月1日施行）</w:t>
            </w:r>
          </w:p>
          <w:p w14:paraId="4F1B274C"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第十七条 县级以上生态环境主管部门有权对本行政区域内的重点单位</w:t>
            </w:r>
            <w:r>
              <w:rPr>
                <w:rFonts w:ascii="仿宋" w:eastAsia="仿宋" w:hAnsi="仿宋" w:cs="仿宋" w:hint="eastAsia"/>
                <w:color w:val="000000" w:themeColor="text1"/>
                <w:sz w:val="24"/>
                <w:szCs w:val="24"/>
                <w:lang w:bidi="ar"/>
              </w:rPr>
              <w:lastRenderedPageBreak/>
              <w:t>进行现场检查。被检查单位应当予以配合，如实反映情况，提供必要的资料。实施现场检查的部门、机构及其工作人员应当为被检查单位保守商业秘密。</w:t>
            </w:r>
          </w:p>
          <w:p w14:paraId="5FBF6C45"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3.《农用地土壤环境管理办法（试行）》（环境保护部、农业部令第46号，2017年11月1日施行）</w:t>
            </w:r>
          </w:p>
          <w:p w14:paraId="4DA96EDA"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第二十三条第一款 县级以上地方环境保护主管部门应当对农用地土壤污染治理与修复的环境保护措施落实情况进行监督检查。</w:t>
            </w:r>
          </w:p>
          <w:p w14:paraId="780E8E96"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第二十七条 县级以上环境保护主管部门和县级以上农业主管部门，有权对本行政区域内的农用地土壤污染防治相关活动进行现场检查。被检查单位应当予以配合，如实反映情况，提供必要的资料。实施现场检查的部门、机构及其工作人员应当为被检查单位保守商业秘密。</w:t>
            </w:r>
          </w:p>
          <w:p w14:paraId="61811830"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4.《污染地块土壤环境管理办法（试行）》（环境保护部令第42号，2017年7月1日施行）</w:t>
            </w:r>
          </w:p>
          <w:p w14:paraId="3089C17B" w14:textId="77777777" w:rsidR="00977CE3" w:rsidRDefault="00000000">
            <w:pPr>
              <w:rPr>
                <w:rFonts w:ascii="仿宋" w:eastAsia="仿宋" w:hAnsi="仿宋" w:cs="仿宋" w:hint="eastAsia"/>
                <w:bCs/>
                <w:color w:val="000000" w:themeColor="text1"/>
                <w:sz w:val="24"/>
                <w:szCs w:val="24"/>
              </w:rPr>
            </w:pPr>
            <w:r>
              <w:rPr>
                <w:rFonts w:ascii="仿宋" w:eastAsia="仿宋" w:hAnsi="仿宋" w:cs="仿宋" w:hint="eastAsia"/>
                <w:color w:val="000000" w:themeColor="text1"/>
                <w:sz w:val="24"/>
                <w:szCs w:val="24"/>
                <w:lang w:bidi="ar"/>
              </w:rPr>
              <w:t>第二十九条 县级以上环境保护主管部门及其委托的环境监察机构，有权对本行政区域内的疑似污染地块和污染地块相关活动进行现场检查。被</w:t>
            </w:r>
            <w:r>
              <w:rPr>
                <w:rFonts w:ascii="仿宋" w:eastAsia="仿宋" w:hAnsi="仿宋" w:cs="仿宋" w:hint="eastAsia"/>
                <w:color w:val="000000" w:themeColor="text1"/>
                <w:sz w:val="24"/>
                <w:szCs w:val="24"/>
                <w:lang w:bidi="ar"/>
              </w:rPr>
              <w:lastRenderedPageBreak/>
              <w:t>检查单位应当予以配合，如实反映情况，提供必要的资料。实施现场检查的部门、机构及其工作人员应当为被检查单位保守商业秘密。</w:t>
            </w:r>
          </w:p>
        </w:tc>
        <w:tc>
          <w:tcPr>
            <w:tcW w:w="1573" w:type="dxa"/>
            <w:shd w:val="clear" w:color="auto" w:fill="auto"/>
            <w:vAlign w:val="center"/>
          </w:tcPr>
          <w:p w14:paraId="2FD04F92"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lastRenderedPageBreak/>
              <w:t>市级生态环境主管部门</w:t>
            </w:r>
          </w:p>
        </w:tc>
        <w:tc>
          <w:tcPr>
            <w:tcW w:w="1599" w:type="dxa"/>
            <w:shd w:val="clear" w:color="auto" w:fill="auto"/>
            <w:vAlign w:val="center"/>
          </w:tcPr>
          <w:p w14:paraId="65895D3E"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市生态环境局土壤生态环境科、市生态环境保护综合行政执法支队；各分局承担相应职责的机构</w:t>
            </w:r>
          </w:p>
        </w:tc>
        <w:tc>
          <w:tcPr>
            <w:tcW w:w="1246" w:type="dxa"/>
            <w:shd w:val="clear" w:color="auto" w:fill="auto"/>
            <w:vAlign w:val="center"/>
          </w:tcPr>
          <w:p w14:paraId="61CAFF1E" w14:textId="77777777" w:rsidR="00977CE3" w:rsidRDefault="00000000">
            <w:pPr>
              <w:overflowPunct w:val="0"/>
              <w:topLinePunct/>
              <w:adjustRightInd w:val="0"/>
              <w:snapToGrid w:val="0"/>
              <w:rPr>
                <w:rFonts w:ascii="仿宋" w:eastAsia="仿宋" w:hAnsi="仿宋" w:cs="仿宋" w:hint="eastAsia"/>
                <w:color w:val="000000" w:themeColor="text1"/>
                <w:sz w:val="24"/>
                <w:szCs w:val="24"/>
                <w:highlight w:val="yellow"/>
              </w:rPr>
            </w:pPr>
            <w:r>
              <w:rPr>
                <w:rFonts w:ascii="仿宋" w:eastAsia="仿宋" w:hAnsi="仿宋" w:cs="仿宋" w:hint="eastAsia"/>
                <w:color w:val="000000" w:themeColor="text1"/>
                <w:sz w:val="24"/>
                <w:szCs w:val="24"/>
                <w:highlight w:val="yellow"/>
              </w:rPr>
              <w:t>土壤污染重点监管单位</w:t>
            </w:r>
          </w:p>
          <w:p w14:paraId="43AA1BCF" w14:textId="77777777" w:rsidR="00977CE3" w:rsidRDefault="00977CE3">
            <w:pPr>
              <w:overflowPunct w:val="0"/>
              <w:topLinePunct/>
              <w:adjustRightInd w:val="0"/>
              <w:snapToGrid w:val="0"/>
              <w:rPr>
                <w:rFonts w:ascii="仿宋" w:eastAsia="仿宋" w:hAnsi="仿宋" w:cs="仿宋" w:hint="eastAsia"/>
                <w:color w:val="000000" w:themeColor="text1"/>
                <w:sz w:val="24"/>
                <w:szCs w:val="24"/>
              </w:rPr>
            </w:pPr>
          </w:p>
        </w:tc>
        <w:tc>
          <w:tcPr>
            <w:tcW w:w="1370" w:type="dxa"/>
            <w:shd w:val="clear" w:color="auto" w:fill="auto"/>
            <w:vAlign w:val="center"/>
          </w:tcPr>
          <w:p w14:paraId="6FF99BFA" w14:textId="77777777" w:rsidR="00977CE3" w:rsidRDefault="00000000">
            <w:pPr>
              <w:overflowPunct w:val="0"/>
              <w:topLinePunct/>
              <w:adjustRightInd w:val="0"/>
              <w:snapToGrid w:val="0"/>
              <w:rPr>
                <w:rFonts w:ascii="仿宋" w:eastAsia="仿宋" w:hAnsi="仿宋" w:cs="仿宋" w:hint="eastAsia"/>
                <w:color w:val="000000" w:themeColor="text1"/>
                <w:sz w:val="24"/>
                <w:szCs w:val="24"/>
                <w:highlight w:val="yellow"/>
              </w:rPr>
            </w:pPr>
            <w:r>
              <w:rPr>
                <w:rFonts w:ascii="仿宋" w:eastAsia="仿宋" w:hAnsi="仿宋" w:cs="仿宋" w:hint="eastAsia"/>
                <w:color w:val="000000" w:themeColor="text1"/>
                <w:sz w:val="24"/>
                <w:szCs w:val="24"/>
                <w:highlight w:val="yellow"/>
              </w:rPr>
              <w:t>1.企业自行监测情况</w:t>
            </w:r>
          </w:p>
          <w:p w14:paraId="55E1C679"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highlight w:val="yellow"/>
              </w:rPr>
              <w:t>2.土壤污染隐患排查情况</w:t>
            </w:r>
          </w:p>
        </w:tc>
        <w:tc>
          <w:tcPr>
            <w:tcW w:w="1203" w:type="dxa"/>
            <w:shd w:val="clear" w:color="auto" w:fill="auto"/>
            <w:vAlign w:val="center"/>
          </w:tcPr>
          <w:p w14:paraId="5187E526" w14:textId="77777777" w:rsidR="00977CE3" w:rsidRDefault="00000000">
            <w:pPr>
              <w:adjustRightInd w:val="0"/>
              <w:snapToGrid w:val="0"/>
              <w:textAlignment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现场检查、非现场检查相结合</w:t>
            </w:r>
          </w:p>
        </w:tc>
        <w:tc>
          <w:tcPr>
            <w:tcW w:w="1491" w:type="dxa"/>
            <w:shd w:val="clear" w:color="auto" w:fill="auto"/>
            <w:vAlign w:val="center"/>
          </w:tcPr>
          <w:p w14:paraId="656ED0CC" w14:textId="5EA0218D" w:rsidR="00977CE3" w:rsidRDefault="00000000">
            <w:pPr>
              <w:overflowPunct w:val="0"/>
              <w:topLinePunct/>
              <w:adjustRightInd w:val="0"/>
              <w:snapToGrid w:val="0"/>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按我局每年3月底前报经</w:t>
            </w:r>
            <w:r w:rsidR="00FE28BD">
              <w:rPr>
                <w:rFonts w:ascii="仿宋" w:eastAsia="仿宋" w:hAnsi="仿宋" w:cs="仿宋" w:hint="eastAsia"/>
                <w:color w:val="000000" w:themeColor="text1"/>
                <w:sz w:val="24"/>
                <w:szCs w:val="24"/>
              </w:rPr>
              <w:t>新田县司法局</w:t>
            </w:r>
            <w:r>
              <w:rPr>
                <w:rFonts w:ascii="仿宋" w:eastAsia="仿宋" w:hAnsi="仿宋" w:cs="仿宋" w:hint="eastAsia"/>
                <w:color w:val="000000" w:themeColor="text1"/>
                <w:sz w:val="24"/>
                <w:szCs w:val="24"/>
              </w:rPr>
              <w:t>备案审查的涉企年度行政检查计划执行</w:t>
            </w:r>
          </w:p>
        </w:tc>
        <w:tc>
          <w:tcPr>
            <w:tcW w:w="996" w:type="dxa"/>
            <w:shd w:val="clear" w:color="auto" w:fill="auto"/>
            <w:vAlign w:val="center"/>
          </w:tcPr>
          <w:p w14:paraId="674D14D3" w14:textId="77777777" w:rsidR="00977CE3" w:rsidRDefault="00977CE3">
            <w:pPr>
              <w:adjustRightInd w:val="0"/>
              <w:snapToGrid w:val="0"/>
              <w:jc w:val="center"/>
              <w:rPr>
                <w:rFonts w:ascii="仿宋" w:eastAsia="仿宋" w:hAnsi="仿宋" w:cs="仿宋" w:hint="eastAsia"/>
                <w:color w:val="000000" w:themeColor="text1"/>
                <w:sz w:val="24"/>
                <w:szCs w:val="24"/>
              </w:rPr>
            </w:pPr>
          </w:p>
        </w:tc>
      </w:tr>
      <w:tr w:rsidR="00977CE3" w14:paraId="54CD1690" w14:textId="77777777">
        <w:trPr>
          <w:trHeight w:val="2782"/>
          <w:jc w:val="center"/>
        </w:trPr>
        <w:tc>
          <w:tcPr>
            <w:tcW w:w="788" w:type="dxa"/>
            <w:shd w:val="clear" w:color="auto" w:fill="auto"/>
            <w:vAlign w:val="center"/>
          </w:tcPr>
          <w:p w14:paraId="03E7195F" w14:textId="77777777" w:rsidR="00977CE3" w:rsidRDefault="00000000">
            <w:pPr>
              <w:tabs>
                <w:tab w:val="left" w:pos="0"/>
              </w:tabs>
              <w:overflowPunct w:val="0"/>
              <w:topLinePunct/>
              <w:adjustRightInd w:val="0"/>
              <w:snapToGrid w:val="0"/>
              <w:spacing w:line="300" w:lineRule="exact"/>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lastRenderedPageBreak/>
              <w:t>20</w:t>
            </w:r>
          </w:p>
        </w:tc>
        <w:tc>
          <w:tcPr>
            <w:tcW w:w="1723" w:type="dxa"/>
            <w:shd w:val="clear" w:color="auto" w:fill="auto"/>
            <w:vAlign w:val="center"/>
          </w:tcPr>
          <w:p w14:paraId="53C502AA" w14:textId="77777777" w:rsidR="00977CE3" w:rsidRDefault="00000000">
            <w:pPr>
              <w:overflowPunct w:val="0"/>
              <w:topLinePunct/>
              <w:adjustRightInd w:val="0"/>
              <w:snapToGrid w:val="0"/>
              <w:spacing w:line="300" w:lineRule="exact"/>
              <w:rPr>
                <w:rFonts w:ascii="仿宋" w:eastAsia="仿宋" w:hAnsi="仿宋" w:cs="仿宋" w:hint="eastAsia"/>
                <w:bCs/>
                <w:color w:val="000000" w:themeColor="text1"/>
                <w:sz w:val="24"/>
                <w:szCs w:val="24"/>
              </w:rPr>
            </w:pPr>
            <w:r>
              <w:rPr>
                <w:rFonts w:ascii="仿宋" w:eastAsia="仿宋" w:hAnsi="仿宋" w:cs="仿宋" w:hint="eastAsia"/>
                <w:color w:val="000000" w:themeColor="text1"/>
                <w:sz w:val="24"/>
                <w:szCs w:val="24"/>
              </w:rPr>
              <w:t>对农田灌溉用水水质的监督检查</w:t>
            </w:r>
          </w:p>
        </w:tc>
        <w:tc>
          <w:tcPr>
            <w:tcW w:w="4009" w:type="dxa"/>
            <w:shd w:val="clear" w:color="auto" w:fill="auto"/>
            <w:vAlign w:val="center"/>
          </w:tcPr>
          <w:p w14:paraId="48041397"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1.《中华人民共和国土壤污染防治法》（2019年1月1日施行）</w:t>
            </w:r>
          </w:p>
          <w:p w14:paraId="5F706DE8" w14:textId="77777777" w:rsidR="00977CE3" w:rsidRDefault="00000000">
            <w:pPr>
              <w:rPr>
                <w:rFonts w:ascii="仿宋" w:eastAsia="仿宋" w:hAnsi="仿宋" w:cs="仿宋" w:hint="eastAsia"/>
                <w:bCs/>
                <w:color w:val="000000" w:themeColor="text1"/>
                <w:sz w:val="24"/>
                <w:szCs w:val="24"/>
              </w:rPr>
            </w:pPr>
            <w:r>
              <w:rPr>
                <w:rFonts w:ascii="仿宋" w:eastAsia="仿宋" w:hAnsi="仿宋" w:cs="仿宋" w:hint="eastAsia"/>
                <w:color w:val="000000" w:themeColor="text1"/>
                <w:sz w:val="24"/>
                <w:szCs w:val="24"/>
                <w:lang w:bidi="ar"/>
              </w:rPr>
              <w:t>第二十八条第三款 农田灌溉用水应当符合相应的水质标准，防止土壤、地下水和农产品污染。地方人民政府生态环境主管部门应当会同农业农村、水利主管部门加强对农田灌溉用水水质的管理，对农田灌溉用水水质进行监测和监督检查。</w:t>
            </w:r>
          </w:p>
        </w:tc>
        <w:tc>
          <w:tcPr>
            <w:tcW w:w="1573" w:type="dxa"/>
            <w:shd w:val="clear" w:color="auto" w:fill="auto"/>
            <w:vAlign w:val="center"/>
          </w:tcPr>
          <w:p w14:paraId="77354641" w14:textId="77777777" w:rsidR="00977CE3" w:rsidRDefault="00000000">
            <w:pPr>
              <w:overflowPunct w:val="0"/>
              <w:topLinePunct/>
              <w:adjustRightInd w:val="0"/>
              <w:snapToGrid w:val="0"/>
              <w:spacing w:line="300" w:lineRule="exact"/>
              <w:rPr>
                <w:rFonts w:ascii="仿宋" w:eastAsia="仿宋" w:hAnsi="仿宋" w:cs="仿宋" w:hint="eastAsia"/>
                <w:bCs/>
                <w:color w:val="000000" w:themeColor="text1"/>
                <w:sz w:val="24"/>
                <w:szCs w:val="24"/>
              </w:rPr>
            </w:pPr>
            <w:r>
              <w:rPr>
                <w:rFonts w:ascii="仿宋" w:eastAsia="仿宋" w:hAnsi="仿宋" w:cs="仿宋" w:hint="eastAsia"/>
                <w:color w:val="000000" w:themeColor="text1"/>
                <w:sz w:val="24"/>
                <w:szCs w:val="24"/>
              </w:rPr>
              <w:t>市级生态环境主管部门</w:t>
            </w:r>
          </w:p>
        </w:tc>
        <w:tc>
          <w:tcPr>
            <w:tcW w:w="1599" w:type="dxa"/>
            <w:shd w:val="clear" w:color="auto" w:fill="auto"/>
            <w:vAlign w:val="center"/>
          </w:tcPr>
          <w:p w14:paraId="51D517CF" w14:textId="77777777" w:rsidR="00977CE3" w:rsidRDefault="00000000">
            <w:pPr>
              <w:overflowPunct w:val="0"/>
              <w:topLinePunct/>
              <w:adjustRightInd w:val="0"/>
              <w:snapToGrid w:val="0"/>
              <w:spacing w:line="300" w:lineRule="exact"/>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市生态环境局土壤生态环境科、</w:t>
            </w:r>
            <w:r>
              <w:rPr>
                <w:rFonts w:ascii="仿宋" w:eastAsia="仿宋" w:hAnsi="仿宋" w:cs="仿宋" w:hint="eastAsia"/>
                <w:color w:val="000000" w:themeColor="text1"/>
                <w:sz w:val="24"/>
                <w:szCs w:val="24"/>
                <w:highlight w:val="yellow"/>
              </w:rPr>
              <w:t>生态环境监测科、</w:t>
            </w:r>
            <w:r>
              <w:rPr>
                <w:rFonts w:ascii="仿宋" w:eastAsia="仿宋" w:hAnsi="仿宋" w:cs="仿宋" w:hint="eastAsia"/>
                <w:color w:val="000000" w:themeColor="text1"/>
                <w:sz w:val="24"/>
                <w:szCs w:val="24"/>
              </w:rPr>
              <w:t>市生态环境保护综合行政执法支队；各分局承担相应职责的机构</w:t>
            </w:r>
          </w:p>
        </w:tc>
        <w:tc>
          <w:tcPr>
            <w:tcW w:w="1246" w:type="dxa"/>
            <w:shd w:val="clear" w:color="auto" w:fill="auto"/>
            <w:vAlign w:val="center"/>
          </w:tcPr>
          <w:p w14:paraId="76FF4520" w14:textId="77777777" w:rsidR="00977CE3" w:rsidRDefault="00000000">
            <w:pPr>
              <w:overflowPunct w:val="0"/>
              <w:topLinePunct/>
              <w:adjustRightInd w:val="0"/>
              <w:snapToGrid w:val="0"/>
              <w:spacing w:line="300" w:lineRule="exact"/>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有关种植大户和企业</w:t>
            </w:r>
          </w:p>
        </w:tc>
        <w:tc>
          <w:tcPr>
            <w:tcW w:w="1370" w:type="dxa"/>
            <w:shd w:val="clear" w:color="auto" w:fill="auto"/>
            <w:vAlign w:val="center"/>
          </w:tcPr>
          <w:p w14:paraId="3A0BD02A" w14:textId="77777777" w:rsidR="00977CE3" w:rsidRDefault="00000000">
            <w:pPr>
              <w:overflowPunct w:val="0"/>
              <w:topLinePunct/>
              <w:adjustRightInd w:val="0"/>
              <w:snapToGrid w:val="0"/>
              <w:spacing w:line="300" w:lineRule="exact"/>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不定期对农田灌溉用水水质进行抽样检测。</w:t>
            </w:r>
          </w:p>
        </w:tc>
        <w:tc>
          <w:tcPr>
            <w:tcW w:w="1203" w:type="dxa"/>
            <w:shd w:val="clear" w:color="auto" w:fill="auto"/>
            <w:vAlign w:val="center"/>
          </w:tcPr>
          <w:p w14:paraId="723DB8B1" w14:textId="77777777" w:rsidR="00977CE3" w:rsidRDefault="00000000">
            <w:pPr>
              <w:adjustRightInd w:val="0"/>
              <w:snapToGrid w:val="0"/>
              <w:spacing w:line="300" w:lineRule="exact"/>
              <w:textAlignment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现场检查、非现场检查相结合</w:t>
            </w:r>
          </w:p>
        </w:tc>
        <w:tc>
          <w:tcPr>
            <w:tcW w:w="1491" w:type="dxa"/>
            <w:shd w:val="clear" w:color="auto" w:fill="auto"/>
            <w:vAlign w:val="center"/>
          </w:tcPr>
          <w:p w14:paraId="44E34B8C" w14:textId="26B758DB" w:rsidR="00977CE3" w:rsidRDefault="00000000">
            <w:pPr>
              <w:overflowPunct w:val="0"/>
              <w:topLinePunct/>
              <w:adjustRightInd w:val="0"/>
              <w:snapToGrid w:val="0"/>
              <w:spacing w:line="300" w:lineRule="exact"/>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按我局每年3月底前报经</w:t>
            </w:r>
            <w:r w:rsidR="00FE28BD">
              <w:rPr>
                <w:rFonts w:ascii="仿宋" w:eastAsia="仿宋" w:hAnsi="仿宋" w:cs="仿宋" w:hint="eastAsia"/>
                <w:color w:val="000000" w:themeColor="text1"/>
                <w:sz w:val="24"/>
                <w:szCs w:val="24"/>
              </w:rPr>
              <w:t>新田县司法局</w:t>
            </w:r>
            <w:r>
              <w:rPr>
                <w:rFonts w:ascii="仿宋" w:eastAsia="仿宋" w:hAnsi="仿宋" w:cs="仿宋" w:hint="eastAsia"/>
                <w:color w:val="000000" w:themeColor="text1"/>
                <w:sz w:val="24"/>
                <w:szCs w:val="24"/>
              </w:rPr>
              <w:t>备案审查的涉企年度行政检查计划执行</w:t>
            </w:r>
          </w:p>
        </w:tc>
        <w:tc>
          <w:tcPr>
            <w:tcW w:w="996" w:type="dxa"/>
            <w:shd w:val="clear" w:color="auto" w:fill="auto"/>
            <w:vAlign w:val="center"/>
          </w:tcPr>
          <w:p w14:paraId="5ED60D67" w14:textId="77777777" w:rsidR="00977CE3" w:rsidRDefault="00977CE3">
            <w:pPr>
              <w:adjustRightInd w:val="0"/>
              <w:snapToGrid w:val="0"/>
              <w:spacing w:line="300" w:lineRule="exact"/>
              <w:jc w:val="center"/>
              <w:rPr>
                <w:rFonts w:ascii="仿宋" w:eastAsia="仿宋" w:hAnsi="仿宋" w:cs="仿宋" w:hint="eastAsia"/>
                <w:bCs/>
                <w:color w:val="000000" w:themeColor="text1"/>
                <w:sz w:val="24"/>
                <w:szCs w:val="24"/>
              </w:rPr>
            </w:pPr>
          </w:p>
        </w:tc>
      </w:tr>
      <w:tr w:rsidR="00977CE3" w14:paraId="468BE63F" w14:textId="77777777">
        <w:trPr>
          <w:trHeight w:val="90"/>
          <w:jc w:val="center"/>
        </w:trPr>
        <w:tc>
          <w:tcPr>
            <w:tcW w:w="788" w:type="dxa"/>
            <w:shd w:val="clear" w:color="auto" w:fill="auto"/>
            <w:vAlign w:val="center"/>
          </w:tcPr>
          <w:p w14:paraId="5AE76C9A" w14:textId="77777777" w:rsidR="00977CE3" w:rsidRDefault="00000000">
            <w:pPr>
              <w:tabs>
                <w:tab w:val="left" w:pos="0"/>
              </w:tabs>
              <w:overflowPunct w:val="0"/>
              <w:topLinePunct/>
              <w:adjustRightInd w:val="0"/>
              <w:snapToGrid w:val="0"/>
              <w:spacing w:line="300" w:lineRule="exact"/>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21</w:t>
            </w:r>
          </w:p>
        </w:tc>
        <w:tc>
          <w:tcPr>
            <w:tcW w:w="1723" w:type="dxa"/>
            <w:shd w:val="clear" w:color="auto" w:fill="auto"/>
            <w:vAlign w:val="center"/>
          </w:tcPr>
          <w:p w14:paraId="7B3E2510" w14:textId="77777777" w:rsidR="00977CE3" w:rsidRDefault="00000000">
            <w:pPr>
              <w:overflowPunct w:val="0"/>
              <w:topLinePunct/>
              <w:adjustRightInd w:val="0"/>
              <w:snapToGrid w:val="0"/>
              <w:spacing w:line="300" w:lineRule="exact"/>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对从事地下水节约、保护、利用活动的单位和个人的行政检查</w:t>
            </w:r>
          </w:p>
        </w:tc>
        <w:tc>
          <w:tcPr>
            <w:tcW w:w="4009" w:type="dxa"/>
            <w:shd w:val="clear" w:color="auto" w:fill="auto"/>
            <w:vAlign w:val="center"/>
          </w:tcPr>
          <w:p w14:paraId="1A20BDD7"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1.《地下水管理条例》（2021年12月1日施行）</w:t>
            </w:r>
          </w:p>
          <w:p w14:paraId="751FB1A7" w14:textId="77777777" w:rsidR="00977CE3" w:rsidRDefault="00000000">
            <w:pP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lang w:bidi="ar"/>
              </w:rPr>
              <w:t>第五十三条 县级以上人民政府水行政、生态环境等主管部门应当建立从事地下水节约、保护、利用活动的单位和个人的诚信档案，记录日常监督检查结果、违法行为查处等情况，并依法向社会公示。</w:t>
            </w:r>
          </w:p>
        </w:tc>
        <w:tc>
          <w:tcPr>
            <w:tcW w:w="1573" w:type="dxa"/>
            <w:shd w:val="clear" w:color="auto" w:fill="auto"/>
            <w:vAlign w:val="center"/>
          </w:tcPr>
          <w:p w14:paraId="5BEF379F" w14:textId="77777777" w:rsidR="00977CE3" w:rsidRDefault="00000000">
            <w:pPr>
              <w:overflowPunct w:val="0"/>
              <w:topLinePunct/>
              <w:adjustRightInd w:val="0"/>
              <w:snapToGrid w:val="0"/>
              <w:spacing w:line="300" w:lineRule="exact"/>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市级生态环境主管部门</w:t>
            </w:r>
          </w:p>
        </w:tc>
        <w:tc>
          <w:tcPr>
            <w:tcW w:w="1599" w:type="dxa"/>
            <w:shd w:val="clear" w:color="auto" w:fill="auto"/>
            <w:vAlign w:val="center"/>
          </w:tcPr>
          <w:p w14:paraId="0335B498" w14:textId="77777777" w:rsidR="00977CE3" w:rsidRDefault="00000000">
            <w:pPr>
              <w:overflowPunct w:val="0"/>
              <w:topLinePunct/>
              <w:adjustRightInd w:val="0"/>
              <w:snapToGrid w:val="0"/>
              <w:spacing w:line="300" w:lineRule="exact"/>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市生态环境局土壤生态环境科、市生态环境保护综合行政执法支队；各分局承担相应职责的机构</w:t>
            </w:r>
          </w:p>
        </w:tc>
        <w:tc>
          <w:tcPr>
            <w:tcW w:w="1246" w:type="dxa"/>
            <w:shd w:val="clear" w:color="auto" w:fill="auto"/>
            <w:vAlign w:val="center"/>
          </w:tcPr>
          <w:p w14:paraId="3E5DD8ED" w14:textId="77777777" w:rsidR="00977CE3" w:rsidRDefault="00000000">
            <w:pPr>
              <w:overflowPunct w:val="0"/>
              <w:topLinePunct/>
              <w:adjustRightInd w:val="0"/>
              <w:snapToGrid w:val="0"/>
              <w:spacing w:line="300" w:lineRule="exact"/>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从事地下水节约、保护、利用活动的经营主体</w:t>
            </w:r>
          </w:p>
        </w:tc>
        <w:tc>
          <w:tcPr>
            <w:tcW w:w="1370" w:type="dxa"/>
            <w:shd w:val="clear" w:color="auto" w:fill="auto"/>
            <w:vAlign w:val="center"/>
          </w:tcPr>
          <w:p w14:paraId="3157CE4C" w14:textId="77777777" w:rsidR="00977CE3" w:rsidRDefault="00000000">
            <w:pPr>
              <w:overflowPunct w:val="0"/>
              <w:topLinePunct/>
              <w:adjustRightInd w:val="0"/>
              <w:snapToGrid w:val="0"/>
              <w:spacing w:line="300" w:lineRule="exact"/>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配合开展日常监督检查，对违法行为进行查处。</w:t>
            </w:r>
          </w:p>
        </w:tc>
        <w:tc>
          <w:tcPr>
            <w:tcW w:w="1203" w:type="dxa"/>
            <w:shd w:val="clear" w:color="auto" w:fill="auto"/>
            <w:vAlign w:val="center"/>
          </w:tcPr>
          <w:p w14:paraId="10920E0F" w14:textId="77777777" w:rsidR="00977CE3" w:rsidRDefault="00000000">
            <w:pPr>
              <w:adjustRightInd w:val="0"/>
              <w:snapToGrid w:val="0"/>
              <w:spacing w:line="300" w:lineRule="exact"/>
              <w:textAlignment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现场检查、非现场检查相结合</w:t>
            </w:r>
          </w:p>
        </w:tc>
        <w:tc>
          <w:tcPr>
            <w:tcW w:w="1491" w:type="dxa"/>
            <w:shd w:val="clear" w:color="auto" w:fill="auto"/>
            <w:vAlign w:val="center"/>
          </w:tcPr>
          <w:p w14:paraId="4E31FDC3" w14:textId="27586766" w:rsidR="00977CE3" w:rsidRDefault="00000000">
            <w:pPr>
              <w:adjustRightInd w:val="0"/>
              <w:snapToGrid w:val="0"/>
              <w:spacing w:line="300" w:lineRule="exact"/>
              <w:jc w:val="center"/>
              <w:textAlignment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按我局每年3月底前报经</w:t>
            </w:r>
            <w:r w:rsidR="00FE28BD">
              <w:rPr>
                <w:rFonts w:ascii="仿宋" w:eastAsia="仿宋" w:hAnsi="仿宋" w:cs="仿宋" w:hint="eastAsia"/>
                <w:color w:val="000000" w:themeColor="text1"/>
                <w:sz w:val="24"/>
                <w:szCs w:val="24"/>
              </w:rPr>
              <w:t>新田县司法局</w:t>
            </w:r>
            <w:r>
              <w:rPr>
                <w:rFonts w:ascii="仿宋" w:eastAsia="仿宋" w:hAnsi="仿宋" w:cs="仿宋" w:hint="eastAsia"/>
                <w:color w:val="000000" w:themeColor="text1"/>
                <w:sz w:val="24"/>
                <w:szCs w:val="24"/>
              </w:rPr>
              <w:t>备案审查的涉企年度行政检查计划执行</w:t>
            </w:r>
          </w:p>
        </w:tc>
        <w:tc>
          <w:tcPr>
            <w:tcW w:w="996" w:type="dxa"/>
            <w:shd w:val="clear" w:color="auto" w:fill="auto"/>
            <w:vAlign w:val="center"/>
          </w:tcPr>
          <w:p w14:paraId="6EE0F109" w14:textId="77777777" w:rsidR="00977CE3" w:rsidRDefault="00977CE3">
            <w:pPr>
              <w:adjustRightInd w:val="0"/>
              <w:snapToGrid w:val="0"/>
              <w:spacing w:line="300" w:lineRule="exact"/>
              <w:jc w:val="center"/>
              <w:rPr>
                <w:rFonts w:ascii="仿宋" w:eastAsia="仿宋" w:hAnsi="仿宋" w:cs="仿宋" w:hint="eastAsia"/>
                <w:bCs/>
                <w:color w:val="000000" w:themeColor="text1"/>
                <w:sz w:val="24"/>
                <w:szCs w:val="24"/>
              </w:rPr>
            </w:pPr>
          </w:p>
        </w:tc>
      </w:tr>
      <w:tr w:rsidR="00977CE3" w14:paraId="61444383" w14:textId="77777777">
        <w:trPr>
          <w:trHeight w:val="5672"/>
          <w:jc w:val="center"/>
        </w:trPr>
        <w:tc>
          <w:tcPr>
            <w:tcW w:w="788" w:type="dxa"/>
            <w:shd w:val="clear" w:color="auto" w:fill="auto"/>
            <w:vAlign w:val="center"/>
          </w:tcPr>
          <w:p w14:paraId="000CE205" w14:textId="77777777" w:rsidR="00977CE3" w:rsidRDefault="00000000">
            <w:pPr>
              <w:tabs>
                <w:tab w:val="left" w:pos="0"/>
              </w:tabs>
              <w:overflowPunct w:val="0"/>
              <w:topLinePunct/>
              <w:adjustRightInd w:val="0"/>
              <w:snapToGrid w:val="0"/>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lastRenderedPageBreak/>
              <w:t>22</w:t>
            </w:r>
          </w:p>
        </w:tc>
        <w:tc>
          <w:tcPr>
            <w:tcW w:w="1723" w:type="dxa"/>
            <w:shd w:val="clear" w:color="auto" w:fill="auto"/>
            <w:vAlign w:val="center"/>
          </w:tcPr>
          <w:p w14:paraId="09479936" w14:textId="77777777" w:rsidR="00977CE3" w:rsidRDefault="00000000">
            <w:pPr>
              <w:overflowPunct w:val="0"/>
              <w:topLinePunct/>
              <w:adjustRightInd w:val="0"/>
              <w:snapToGrid w:val="0"/>
              <w:rPr>
                <w:rFonts w:ascii="仿宋" w:eastAsia="仿宋" w:hAnsi="仿宋" w:cs="仿宋" w:hint="eastAsia"/>
                <w:color w:val="000000" w:themeColor="text1"/>
                <w:kern w:val="0"/>
                <w:sz w:val="24"/>
                <w:szCs w:val="24"/>
              </w:rPr>
            </w:pPr>
            <w:r>
              <w:rPr>
                <w:rFonts w:ascii="仿宋" w:eastAsia="仿宋" w:hAnsi="仿宋" w:cs="仿宋" w:hint="eastAsia"/>
                <w:color w:val="000000" w:themeColor="text1"/>
                <w:kern w:val="0"/>
                <w:sz w:val="24"/>
                <w:szCs w:val="24"/>
              </w:rPr>
              <w:t>对产生、收集、贮存、转移（运输）、利用、处置固体废物、危险废物的单位和其他生产经营者的行政检查（涉及行政许可检查除外）</w:t>
            </w:r>
          </w:p>
        </w:tc>
        <w:tc>
          <w:tcPr>
            <w:tcW w:w="4009" w:type="dxa"/>
            <w:shd w:val="clear" w:color="auto" w:fill="auto"/>
            <w:vAlign w:val="center"/>
          </w:tcPr>
          <w:p w14:paraId="1ACD535C"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1.《中华人民共和国固体废物污染环境防治法》（2020年修订）</w:t>
            </w:r>
          </w:p>
          <w:p w14:paraId="5203AE08"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第二十六条 生态环境主管部门及其环境执法机构和其他负有固体废物污染环境防治监督管理职责的部门，在各自职责范围内有权对从事产生、收集、贮存、运输、利用、处置固体废物等活动的单位和其他生产经营者进行现场检查。被检查者应当如实反映情况，并提供必要的资料。</w:t>
            </w:r>
          </w:p>
          <w:p w14:paraId="723846B7"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实施现场检查，可以采取现场监测、采集样品、查阅或者复制与固体废物污染环境防治相关的资料等措施。检查人员进行现场检查，应当出示证件。对现场检查中知悉的商业秘密应当保密。</w:t>
            </w:r>
          </w:p>
          <w:p w14:paraId="73FDC434"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第八十五条 产生、收集、贮存、运输、利用、处置危险废物的单位，应当依法制定意外事故的防范措施和应急预案，并向所在地生态环境主管部门和其他负有固体废物污染环境防治监督管理职责的部门备案；生态环境主管部门和其他负有固体废物污染环境防治监督管理职责的部门应当进行检查。</w:t>
            </w:r>
          </w:p>
          <w:p w14:paraId="695CE41E"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2.《危险化学品安全管理条例》（2013年修订）</w:t>
            </w:r>
          </w:p>
          <w:p w14:paraId="2BA83C06"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lastRenderedPageBreak/>
              <w:t>第六条第一款第（四）项 对危险化学品的生产、储存、使用、经营、运输实施安全监督管理的有关部门（以下统称负有危险化学品安全监督管理职责的部门），依照下列规定履行职责：（四）环境保护主管部门负责废弃危险化学品处置的监督管理，组织危险化学品的环境危害性鉴定和环境风险程度评估，确定实施重点环境管理的危险化学品，负责危险化学品环境管理登记和新化学物质环境管理登记；依照职责分工调查相关危险化学品环境污染事故和生态破坏事件，负责危险化学品事故现场的应急环境监测。</w:t>
            </w:r>
          </w:p>
          <w:p w14:paraId="701385F2"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3.《危险废物经营许可证管理办法》（2016年修订）</w:t>
            </w:r>
          </w:p>
          <w:p w14:paraId="380697F7"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第十七条 县级以上人民政府环境保护主管部门应当通过书面核查和实地检查等方式，加强对危险废物经营单位的监督检查，并将监督检查情况和处理结果予以记录，由监督检查人员签字后归档。</w:t>
            </w:r>
          </w:p>
          <w:p w14:paraId="7000ACBA"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公众有权查阅县级以上人民政府环境保护主管部门的监督检查记录。</w:t>
            </w:r>
          </w:p>
          <w:p w14:paraId="64EF5F24"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县级以上人民政府环境保护主管部门发现危险废物经营单位在经营活</w:t>
            </w:r>
            <w:r>
              <w:rPr>
                <w:rFonts w:ascii="仿宋" w:eastAsia="仿宋" w:hAnsi="仿宋" w:cs="仿宋" w:hint="eastAsia"/>
                <w:color w:val="000000" w:themeColor="text1"/>
                <w:sz w:val="24"/>
                <w:szCs w:val="24"/>
                <w:lang w:bidi="ar"/>
              </w:rPr>
              <w:lastRenderedPageBreak/>
              <w:t>动中有不符合原发证条件的情形的，应当责令其限期整改。</w:t>
            </w:r>
          </w:p>
          <w:p w14:paraId="4E21E6C8"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4.《危险废物转移管理办法》（生态环境部令第23号，2022年1月1日施行）</w:t>
            </w:r>
          </w:p>
          <w:p w14:paraId="059F666B"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第四条 生态环境主管部门依法对危险废物转移污染环境防治工作以及危险废物转移联单运行实施监督管理，查处危险废物污染环境违法行为。</w:t>
            </w:r>
          </w:p>
          <w:p w14:paraId="4F28CF97" w14:textId="77777777" w:rsidR="00977CE3" w:rsidRDefault="00000000">
            <w:pP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lang w:bidi="ar"/>
              </w:rPr>
              <w:t>......</w:t>
            </w:r>
          </w:p>
          <w:p w14:paraId="6BB0C0F3"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5.《湖南省实施 &lt;中华人民共和国固体废物污染环境防治法&gt;办法》（2022年修正）</w:t>
            </w:r>
          </w:p>
          <w:p w14:paraId="76E71619" w14:textId="77777777" w:rsidR="00977CE3" w:rsidRDefault="00000000">
            <w:pP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lang w:bidi="ar"/>
              </w:rPr>
              <w:t>第三条　生态环境主管部门对本行政区域内固体废物污染环境防治实施统一监督管理。</w:t>
            </w:r>
          </w:p>
        </w:tc>
        <w:tc>
          <w:tcPr>
            <w:tcW w:w="1573" w:type="dxa"/>
            <w:shd w:val="clear" w:color="auto" w:fill="auto"/>
            <w:vAlign w:val="center"/>
          </w:tcPr>
          <w:p w14:paraId="1A47A59C"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lastRenderedPageBreak/>
              <w:t>市级生态环境主管部门</w:t>
            </w:r>
          </w:p>
        </w:tc>
        <w:tc>
          <w:tcPr>
            <w:tcW w:w="1599" w:type="dxa"/>
            <w:shd w:val="clear" w:color="auto" w:fill="auto"/>
            <w:vAlign w:val="center"/>
          </w:tcPr>
          <w:p w14:paraId="49A91422"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市</w:t>
            </w:r>
            <w:proofErr w:type="gramStart"/>
            <w:r>
              <w:rPr>
                <w:rFonts w:ascii="仿宋" w:eastAsia="仿宋" w:hAnsi="仿宋" w:cs="仿宋" w:hint="eastAsia"/>
                <w:color w:val="000000" w:themeColor="text1"/>
                <w:sz w:val="24"/>
                <w:szCs w:val="24"/>
              </w:rPr>
              <w:t>生态环境局核与</w:t>
            </w:r>
            <w:proofErr w:type="gramEnd"/>
            <w:r>
              <w:rPr>
                <w:rFonts w:ascii="仿宋" w:eastAsia="仿宋" w:hAnsi="仿宋" w:cs="仿宋" w:hint="eastAsia"/>
                <w:color w:val="000000" w:themeColor="text1"/>
                <w:sz w:val="24"/>
                <w:szCs w:val="24"/>
              </w:rPr>
              <w:t>辐射固体废物与化学品科、市生态环境保护综合行政执法支队；各分局承担相应职责的机构</w:t>
            </w:r>
          </w:p>
        </w:tc>
        <w:tc>
          <w:tcPr>
            <w:tcW w:w="1246" w:type="dxa"/>
            <w:shd w:val="clear" w:color="auto" w:fill="auto"/>
            <w:vAlign w:val="center"/>
          </w:tcPr>
          <w:p w14:paraId="76763A9C" w14:textId="77777777" w:rsidR="00977CE3" w:rsidRDefault="00000000">
            <w:pPr>
              <w:overflowPunct w:val="0"/>
              <w:topLinePunct/>
              <w:adjustRightInd w:val="0"/>
              <w:snapToGrid w:val="0"/>
              <w:jc w:val="left"/>
              <w:rPr>
                <w:rFonts w:ascii="仿宋" w:eastAsia="仿宋" w:hAnsi="仿宋" w:cs="仿宋" w:hint="eastAsia"/>
                <w:color w:val="000000" w:themeColor="text1"/>
                <w:sz w:val="24"/>
                <w:szCs w:val="24"/>
              </w:rPr>
            </w:pPr>
            <w:r>
              <w:rPr>
                <w:rFonts w:ascii="仿宋" w:eastAsia="仿宋" w:hAnsi="仿宋" w:cs="仿宋" w:hint="eastAsia"/>
                <w:color w:val="000000" w:themeColor="text1"/>
                <w:kern w:val="0"/>
                <w:sz w:val="24"/>
                <w:szCs w:val="24"/>
              </w:rPr>
              <w:t>危险废物产生、收集、贮存、转移（运输）、利用、处置固体废物、危险废物的企业和其他经营者</w:t>
            </w:r>
          </w:p>
        </w:tc>
        <w:tc>
          <w:tcPr>
            <w:tcW w:w="1370" w:type="dxa"/>
            <w:shd w:val="clear" w:color="auto" w:fill="auto"/>
            <w:vAlign w:val="center"/>
          </w:tcPr>
          <w:p w14:paraId="30B35FD8" w14:textId="77777777" w:rsidR="00977CE3" w:rsidRDefault="00000000">
            <w:pPr>
              <w:tabs>
                <w:tab w:val="center" w:pos="4153"/>
                <w:tab w:val="right" w:pos="8306"/>
              </w:tabs>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kern w:val="0"/>
                <w:sz w:val="24"/>
                <w:szCs w:val="24"/>
              </w:rPr>
              <w:t>1.对</w:t>
            </w:r>
            <w:r>
              <w:rPr>
                <w:rFonts w:ascii="仿宋" w:eastAsia="仿宋" w:hAnsi="仿宋" w:cs="仿宋" w:hint="eastAsia"/>
                <w:color w:val="000000" w:themeColor="text1"/>
                <w:sz w:val="24"/>
                <w:szCs w:val="24"/>
              </w:rPr>
              <w:t>危险废物产生单位、经营单位开展规范化环境管理情况的监督检查</w:t>
            </w:r>
          </w:p>
          <w:p w14:paraId="6C70ADF8"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kern w:val="0"/>
                <w:sz w:val="24"/>
                <w:szCs w:val="24"/>
              </w:rPr>
              <w:t>2.危险废物</w:t>
            </w:r>
            <w:r>
              <w:rPr>
                <w:rFonts w:ascii="仿宋" w:eastAsia="仿宋" w:hAnsi="仿宋" w:cs="仿宋" w:hint="eastAsia"/>
                <w:color w:val="000000" w:themeColor="text1"/>
                <w:sz w:val="24"/>
                <w:szCs w:val="24"/>
              </w:rPr>
              <w:t>收集、贮存、利用、处置等活动环境监管</w:t>
            </w:r>
          </w:p>
        </w:tc>
        <w:tc>
          <w:tcPr>
            <w:tcW w:w="1203" w:type="dxa"/>
            <w:shd w:val="clear" w:color="auto" w:fill="auto"/>
            <w:vAlign w:val="center"/>
          </w:tcPr>
          <w:p w14:paraId="39CEEE64" w14:textId="77777777" w:rsidR="00977CE3" w:rsidRDefault="00000000">
            <w:pPr>
              <w:adjustRightInd w:val="0"/>
              <w:snapToGrid w:val="0"/>
              <w:textAlignment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现场检查、非现场检查相结合</w:t>
            </w:r>
          </w:p>
        </w:tc>
        <w:tc>
          <w:tcPr>
            <w:tcW w:w="1491" w:type="dxa"/>
            <w:shd w:val="clear" w:color="auto" w:fill="auto"/>
            <w:vAlign w:val="center"/>
          </w:tcPr>
          <w:p w14:paraId="529C505D" w14:textId="206C1872" w:rsidR="00977CE3" w:rsidRDefault="00000000">
            <w:pPr>
              <w:overflowPunct w:val="0"/>
              <w:topLinePunct/>
              <w:adjustRightInd w:val="0"/>
              <w:snapToGrid w:val="0"/>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按我局每年3月底前报经</w:t>
            </w:r>
            <w:r w:rsidR="00FE28BD">
              <w:rPr>
                <w:rFonts w:ascii="仿宋" w:eastAsia="仿宋" w:hAnsi="仿宋" w:cs="仿宋" w:hint="eastAsia"/>
                <w:color w:val="000000" w:themeColor="text1"/>
                <w:sz w:val="24"/>
                <w:szCs w:val="24"/>
              </w:rPr>
              <w:t>新田县司法局</w:t>
            </w:r>
            <w:r>
              <w:rPr>
                <w:rFonts w:ascii="仿宋" w:eastAsia="仿宋" w:hAnsi="仿宋" w:cs="仿宋" w:hint="eastAsia"/>
                <w:color w:val="000000" w:themeColor="text1"/>
                <w:sz w:val="24"/>
                <w:szCs w:val="24"/>
              </w:rPr>
              <w:t>备案审查的涉企年度行政检查计划执行</w:t>
            </w:r>
          </w:p>
        </w:tc>
        <w:tc>
          <w:tcPr>
            <w:tcW w:w="996" w:type="dxa"/>
            <w:shd w:val="clear" w:color="auto" w:fill="auto"/>
            <w:vAlign w:val="center"/>
          </w:tcPr>
          <w:p w14:paraId="51C3D80D" w14:textId="77777777" w:rsidR="00977CE3" w:rsidRDefault="00977CE3">
            <w:pPr>
              <w:adjustRightInd w:val="0"/>
              <w:snapToGrid w:val="0"/>
              <w:spacing w:line="300" w:lineRule="exact"/>
              <w:jc w:val="center"/>
              <w:rPr>
                <w:rFonts w:ascii="仿宋" w:eastAsia="仿宋" w:hAnsi="仿宋" w:cs="仿宋" w:hint="eastAsia"/>
                <w:color w:val="000000" w:themeColor="text1"/>
                <w:sz w:val="24"/>
                <w:szCs w:val="24"/>
              </w:rPr>
            </w:pPr>
          </w:p>
        </w:tc>
      </w:tr>
      <w:tr w:rsidR="00977CE3" w14:paraId="15E67438" w14:textId="77777777">
        <w:trPr>
          <w:trHeight w:val="2948"/>
          <w:jc w:val="center"/>
        </w:trPr>
        <w:tc>
          <w:tcPr>
            <w:tcW w:w="788" w:type="dxa"/>
            <w:shd w:val="clear" w:color="auto" w:fill="auto"/>
            <w:vAlign w:val="center"/>
          </w:tcPr>
          <w:p w14:paraId="12DEDBCC" w14:textId="77777777" w:rsidR="00977CE3" w:rsidRDefault="00000000">
            <w:pPr>
              <w:tabs>
                <w:tab w:val="left" w:pos="0"/>
              </w:tabs>
              <w:overflowPunct w:val="0"/>
              <w:topLinePunct/>
              <w:adjustRightInd w:val="0"/>
              <w:snapToGrid w:val="0"/>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lastRenderedPageBreak/>
              <w:t>23</w:t>
            </w:r>
          </w:p>
        </w:tc>
        <w:tc>
          <w:tcPr>
            <w:tcW w:w="1723" w:type="dxa"/>
            <w:shd w:val="clear" w:color="auto" w:fill="auto"/>
            <w:vAlign w:val="center"/>
          </w:tcPr>
          <w:p w14:paraId="0AA2E778" w14:textId="77777777" w:rsidR="00977CE3" w:rsidRDefault="00000000">
            <w:pPr>
              <w:overflowPunct w:val="0"/>
              <w:topLinePunct/>
              <w:adjustRightInd w:val="0"/>
              <w:snapToGrid w:val="0"/>
              <w:rPr>
                <w:rFonts w:ascii="仿宋" w:eastAsia="仿宋" w:hAnsi="仿宋" w:cs="仿宋" w:hint="eastAsia"/>
                <w:color w:val="000000" w:themeColor="text1"/>
                <w:kern w:val="0"/>
                <w:sz w:val="24"/>
                <w:szCs w:val="24"/>
              </w:rPr>
            </w:pPr>
            <w:r>
              <w:rPr>
                <w:rFonts w:ascii="仿宋" w:eastAsia="仿宋" w:hAnsi="仿宋" w:cs="仿宋" w:hint="eastAsia"/>
                <w:color w:val="000000" w:themeColor="text1"/>
                <w:sz w:val="24"/>
                <w:szCs w:val="24"/>
              </w:rPr>
              <w:t>对废弃电器电子产品处理活动；对拆解、利用、处置电子废物单位的行政检查</w:t>
            </w:r>
          </w:p>
        </w:tc>
        <w:tc>
          <w:tcPr>
            <w:tcW w:w="4009" w:type="dxa"/>
            <w:shd w:val="clear" w:color="auto" w:fill="auto"/>
            <w:vAlign w:val="center"/>
          </w:tcPr>
          <w:p w14:paraId="2696AF93"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1.《废弃电器电子产品回收处理管理条例》（2019年修订）</w:t>
            </w:r>
          </w:p>
          <w:p w14:paraId="7DDA7117"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第二十五条 县级以上地方人民政府生态环境主管部门应当通过书面核查和实地检查等方式，加强对废弃电器电子产品处理活动的监督检查。</w:t>
            </w:r>
          </w:p>
          <w:p w14:paraId="403185A1"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2.《电子废物污染环境防治管理办法》（国家环境保护总局令第40号，2008年2月1日施行）</w:t>
            </w:r>
          </w:p>
          <w:p w14:paraId="46E03825"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第十二条 县级以上人民政府环境保护行政主管部门有权要求拆解、利用、处置电子废物的单位定期报告电子废物经营活动情况。</w:t>
            </w:r>
          </w:p>
          <w:p w14:paraId="22D6C84C"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县级以上人民政府环境保护行政主管部门应当通过书面核查和实地检查等方式进行监督检查，并将监督检查情况和处理结果予以记录，由监督检查人员签字后归档。监督抽查和监测一年不得少于一次。</w:t>
            </w:r>
          </w:p>
          <w:p w14:paraId="24CED1D2"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县级以上人民政府环境保护行政主管部门发现有不符合环境保护措施验收合格时条件、情节轻微的，可以责令限期整改；经及时整改并未造成危害后果的，可以不予处罚。</w:t>
            </w:r>
          </w:p>
          <w:p w14:paraId="2D542056"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3.《废弃电器电子产品处理资格许可管理办法》（环境保护部令第13号，2011年1月1日施行）</w:t>
            </w:r>
          </w:p>
          <w:p w14:paraId="0F693BD1"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lastRenderedPageBreak/>
              <w:t>第十八条 县级以上地方人民政府环境保护主管部门应当通过书面核查和实地检查等方式，加强对废弃电器电子产品处理活动的监督检查，并将监督检查情况和处理结果予以记录，由监督检查人员签字后归档。</w:t>
            </w:r>
          </w:p>
          <w:p w14:paraId="532879B8" w14:textId="77777777" w:rsidR="00977CE3" w:rsidRDefault="00000000">
            <w:pPr>
              <w:rPr>
                <w:rFonts w:ascii="仿宋" w:eastAsia="仿宋" w:hAnsi="仿宋" w:cs="仿宋" w:hint="eastAsia"/>
                <w:color w:val="000000" w:themeColor="text1"/>
                <w:sz w:val="24"/>
                <w:szCs w:val="24"/>
                <w:lang w:val="zh-CN"/>
              </w:rPr>
            </w:pPr>
            <w:r>
              <w:rPr>
                <w:rFonts w:ascii="仿宋" w:eastAsia="仿宋" w:hAnsi="仿宋" w:cs="仿宋" w:hint="eastAsia"/>
                <w:color w:val="000000" w:themeColor="text1"/>
                <w:sz w:val="24"/>
                <w:szCs w:val="24"/>
                <w:lang w:bidi="ar"/>
              </w:rPr>
              <w:t>公众可以依法向县级以上地方人民政府环境保护主管部门申请公开监督检查的处理结果。</w:t>
            </w:r>
          </w:p>
        </w:tc>
        <w:tc>
          <w:tcPr>
            <w:tcW w:w="1573" w:type="dxa"/>
            <w:shd w:val="clear" w:color="auto" w:fill="auto"/>
            <w:vAlign w:val="center"/>
          </w:tcPr>
          <w:p w14:paraId="52D27BE8"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lastRenderedPageBreak/>
              <w:t>市级生态环境主管部门</w:t>
            </w:r>
          </w:p>
        </w:tc>
        <w:tc>
          <w:tcPr>
            <w:tcW w:w="1599" w:type="dxa"/>
            <w:shd w:val="clear" w:color="auto" w:fill="auto"/>
            <w:vAlign w:val="center"/>
          </w:tcPr>
          <w:p w14:paraId="6FE85AFB"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市</w:t>
            </w:r>
            <w:proofErr w:type="gramStart"/>
            <w:r>
              <w:rPr>
                <w:rFonts w:ascii="仿宋" w:eastAsia="仿宋" w:hAnsi="仿宋" w:cs="仿宋" w:hint="eastAsia"/>
                <w:color w:val="000000" w:themeColor="text1"/>
                <w:sz w:val="24"/>
                <w:szCs w:val="24"/>
              </w:rPr>
              <w:t>生态环境局核与</w:t>
            </w:r>
            <w:proofErr w:type="gramEnd"/>
            <w:r>
              <w:rPr>
                <w:rFonts w:ascii="仿宋" w:eastAsia="仿宋" w:hAnsi="仿宋" w:cs="仿宋" w:hint="eastAsia"/>
                <w:color w:val="000000" w:themeColor="text1"/>
                <w:sz w:val="24"/>
                <w:szCs w:val="24"/>
              </w:rPr>
              <w:t>辐射固体废物与化学品科、市生态环境保护综合行政执法支队；各分局承担相应职责的机构</w:t>
            </w:r>
          </w:p>
        </w:tc>
        <w:tc>
          <w:tcPr>
            <w:tcW w:w="1246" w:type="dxa"/>
            <w:shd w:val="clear" w:color="auto" w:fill="auto"/>
            <w:vAlign w:val="center"/>
          </w:tcPr>
          <w:p w14:paraId="3FF73802"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kern w:val="0"/>
                <w:sz w:val="24"/>
                <w:szCs w:val="24"/>
              </w:rPr>
              <w:t>废弃电器电子产品回收处理企业</w:t>
            </w:r>
          </w:p>
        </w:tc>
        <w:tc>
          <w:tcPr>
            <w:tcW w:w="1370" w:type="dxa"/>
            <w:shd w:val="clear" w:color="auto" w:fill="auto"/>
            <w:vAlign w:val="center"/>
          </w:tcPr>
          <w:p w14:paraId="0A2C8311"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kern w:val="0"/>
                <w:sz w:val="24"/>
                <w:szCs w:val="24"/>
              </w:rPr>
              <w:t>对废弃电器电子产品处理活动的环境监管检查</w:t>
            </w:r>
          </w:p>
        </w:tc>
        <w:tc>
          <w:tcPr>
            <w:tcW w:w="1203" w:type="dxa"/>
            <w:shd w:val="clear" w:color="auto" w:fill="auto"/>
            <w:vAlign w:val="center"/>
          </w:tcPr>
          <w:p w14:paraId="68ACCA96" w14:textId="77777777" w:rsidR="00977CE3" w:rsidRDefault="00000000">
            <w:pPr>
              <w:overflowPunct w:val="0"/>
              <w:topLinePunct/>
              <w:adjustRightInd w:val="0"/>
              <w:snapToGrid w:val="0"/>
              <w:textAlignment w:val="auto"/>
              <w:rPr>
                <w:rFonts w:ascii="仿宋" w:eastAsia="仿宋" w:hAnsi="仿宋" w:cs="仿宋" w:hint="eastAsia"/>
                <w:color w:val="000000" w:themeColor="text1"/>
                <w:sz w:val="24"/>
                <w:szCs w:val="24"/>
              </w:rPr>
            </w:pPr>
            <w:r>
              <w:rPr>
                <w:rFonts w:ascii="仿宋" w:eastAsia="仿宋" w:hAnsi="仿宋" w:cs="仿宋" w:hint="eastAsia"/>
                <w:color w:val="000000" w:themeColor="text1"/>
                <w:kern w:val="0"/>
                <w:sz w:val="24"/>
                <w:szCs w:val="24"/>
                <w:lang w:val="en"/>
              </w:rPr>
              <w:t>现场检查和非现场检查相结合</w:t>
            </w:r>
          </w:p>
        </w:tc>
        <w:tc>
          <w:tcPr>
            <w:tcW w:w="1491" w:type="dxa"/>
            <w:shd w:val="clear" w:color="auto" w:fill="auto"/>
            <w:vAlign w:val="center"/>
          </w:tcPr>
          <w:p w14:paraId="47E4CB29" w14:textId="0F77AC44" w:rsidR="00977CE3" w:rsidRDefault="00000000">
            <w:pPr>
              <w:overflowPunct w:val="0"/>
              <w:topLinePunct/>
              <w:adjustRightInd w:val="0"/>
              <w:snapToGrid w:val="0"/>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按我局每年3月底前报经</w:t>
            </w:r>
            <w:r w:rsidR="00FE28BD">
              <w:rPr>
                <w:rFonts w:ascii="仿宋" w:eastAsia="仿宋" w:hAnsi="仿宋" w:cs="仿宋" w:hint="eastAsia"/>
                <w:color w:val="000000" w:themeColor="text1"/>
                <w:sz w:val="24"/>
                <w:szCs w:val="24"/>
              </w:rPr>
              <w:t>新田县司法局</w:t>
            </w:r>
            <w:r>
              <w:rPr>
                <w:rFonts w:ascii="仿宋" w:eastAsia="仿宋" w:hAnsi="仿宋" w:cs="仿宋" w:hint="eastAsia"/>
                <w:color w:val="000000" w:themeColor="text1"/>
                <w:sz w:val="24"/>
                <w:szCs w:val="24"/>
              </w:rPr>
              <w:t>备案审查的涉企年度行政检查计划执行</w:t>
            </w:r>
          </w:p>
        </w:tc>
        <w:tc>
          <w:tcPr>
            <w:tcW w:w="996" w:type="dxa"/>
            <w:shd w:val="clear" w:color="auto" w:fill="auto"/>
            <w:vAlign w:val="center"/>
          </w:tcPr>
          <w:p w14:paraId="2F52C899" w14:textId="77777777" w:rsidR="00977CE3" w:rsidRDefault="00977CE3">
            <w:pPr>
              <w:adjustRightInd w:val="0"/>
              <w:snapToGrid w:val="0"/>
              <w:jc w:val="center"/>
              <w:rPr>
                <w:rFonts w:ascii="仿宋" w:eastAsia="仿宋" w:hAnsi="仿宋" w:cs="仿宋" w:hint="eastAsia"/>
                <w:color w:val="000000" w:themeColor="text1"/>
                <w:sz w:val="24"/>
                <w:szCs w:val="24"/>
              </w:rPr>
            </w:pPr>
          </w:p>
        </w:tc>
      </w:tr>
      <w:tr w:rsidR="00977CE3" w14:paraId="346B4A8E" w14:textId="77777777">
        <w:trPr>
          <w:trHeight w:val="4432"/>
          <w:jc w:val="center"/>
        </w:trPr>
        <w:tc>
          <w:tcPr>
            <w:tcW w:w="788" w:type="dxa"/>
            <w:shd w:val="clear" w:color="auto" w:fill="auto"/>
            <w:vAlign w:val="center"/>
          </w:tcPr>
          <w:p w14:paraId="45054BA1" w14:textId="77777777" w:rsidR="00977CE3" w:rsidRDefault="00000000">
            <w:pPr>
              <w:tabs>
                <w:tab w:val="left" w:pos="0"/>
              </w:tabs>
              <w:overflowPunct w:val="0"/>
              <w:topLinePunct/>
              <w:adjustRightInd w:val="0"/>
              <w:snapToGrid w:val="0"/>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24</w:t>
            </w:r>
          </w:p>
        </w:tc>
        <w:tc>
          <w:tcPr>
            <w:tcW w:w="1723" w:type="dxa"/>
            <w:shd w:val="clear" w:color="auto" w:fill="auto"/>
            <w:vAlign w:val="center"/>
          </w:tcPr>
          <w:p w14:paraId="77333DAC" w14:textId="77777777" w:rsidR="00977CE3" w:rsidRDefault="00000000">
            <w:pPr>
              <w:overflowPunct w:val="0"/>
              <w:topLinePunct/>
              <w:adjustRightInd w:val="0"/>
              <w:snapToGrid w:val="0"/>
              <w:rPr>
                <w:rFonts w:ascii="仿宋" w:eastAsia="仿宋" w:hAnsi="仿宋" w:cs="仿宋" w:hint="eastAsia"/>
                <w:color w:val="000000" w:themeColor="text1"/>
                <w:kern w:val="0"/>
                <w:sz w:val="24"/>
                <w:szCs w:val="24"/>
              </w:rPr>
            </w:pPr>
            <w:r>
              <w:rPr>
                <w:rFonts w:ascii="仿宋" w:eastAsia="仿宋" w:hAnsi="仿宋" w:cs="仿宋" w:hint="eastAsia"/>
                <w:color w:val="000000" w:themeColor="text1"/>
                <w:sz w:val="24"/>
                <w:szCs w:val="24"/>
              </w:rPr>
              <w:t>对医疗卫生机构和医疗废物集中处置单位环境污染防治工作的行政检查</w:t>
            </w:r>
          </w:p>
        </w:tc>
        <w:tc>
          <w:tcPr>
            <w:tcW w:w="4009" w:type="dxa"/>
            <w:shd w:val="clear" w:color="auto" w:fill="auto"/>
            <w:vAlign w:val="center"/>
          </w:tcPr>
          <w:p w14:paraId="03D1D5B1"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1.《中华人民共和国固体废物污染环境防治法》（2020年修订）</w:t>
            </w:r>
          </w:p>
          <w:p w14:paraId="23FF917D"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第九十条　医疗废物按照国家危险废物名录管理。县级以上地方人民政府应当加强医疗废物集中处置能力建设。</w:t>
            </w:r>
          </w:p>
          <w:p w14:paraId="1E7D2601"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县级以上人民政府卫生健康、生态环境等主管部门应当在各自职责范围内加强对医疗废物收集、贮存、运输、处置的监督管理，防止危害公众健康、污染环境。</w:t>
            </w:r>
          </w:p>
          <w:p w14:paraId="4227B3AE"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医疗卫生机构应当依法分类收集本单位产生的医疗废物，交由医疗废物集中处置单位处置。医疗废物集中处置单位应当及时收集、运输和处置医疗废物。</w:t>
            </w:r>
          </w:p>
          <w:p w14:paraId="0824E059"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医疗卫生机构和医疗废物集中处置</w:t>
            </w:r>
            <w:r>
              <w:rPr>
                <w:rFonts w:ascii="仿宋" w:eastAsia="仿宋" w:hAnsi="仿宋" w:cs="仿宋" w:hint="eastAsia"/>
                <w:color w:val="000000" w:themeColor="text1"/>
                <w:sz w:val="24"/>
                <w:szCs w:val="24"/>
                <w:lang w:bidi="ar"/>
              </w:rPr>
              <w:lastRenderedPageBreak/>
              <w:t>单位，应当采取有效措施，防止医疗废物流失、泄漏、渗漏、扩散。</w:t>
            </w:r>
          </w:p>
          <w:p w14:paraId="09BF6A69"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2.《医疗废物管理条例》（2011年修订）</w:t>
            </w:r>
          </w:p>
          <w:p w14:paraId="0F61FAD7" w14:textId="77777777" w:rsidR="00977CE3" w:rsidRDefault="00000000">
            <w:pPr>
              <w:rPr>
                <w:rFonts w:ascii="仿宋" w:eastAsia="仿宋" w:hAnsi="仿宋" w:cs="仿宋" w:hint="eastAsia"/>
                <w:color w:val="000000" w:themeColor="text1"/>
                <w:sz w:val="24"/>
                <w:szCs w:val="24"/>
                <w:lang w:val="zh-CN"/>
              </w:rPr>
            </w:pPr>
            <w:r>
              <w:rPr>
                <w:rFonts w:ascii="仿宋" w:eastAsia="仿宋" w:hAnsi="仿宋" w:cs="仿宋" w:hint="eastAsia"/>
                <w:color w:val="000000" w:themeColor="text1"/>
                <w:sz w:val="24"/>
                <w:szCs w:val="24"/>
                <w:lang w:bidi="ar"/>
              </w:rPr>
              <w:t>第三十六条 县级以上地方人民政府环境保护行政主管部门，应当对医疗卫生机构和医疗废物集中处置单位从事医疗废物收集、运送、贮存、处置中的环境污染防治工作进行定期监督检查或者不定期的抽查。</w:t>
            </w:r>
          </w:p>
        </w:tc>
        <w:tc>
          <w:tcPr>
            <w:tcW w:w="1573" w:type="dxa"/>
            <w:shd w:val="clear" w:color="auto" w:fill="auto"/>
            <w:vAlign w:val="center"/>
          </w:tcPr>
          <w:p w14:paraId="3CE0C287"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lastRenderedPageBreak/>
              <w:t>市级生态环境主管部门</w:t>
            </w:r>
          </w:p>
        </w:tc>
        <w:tc>
          <w:tcPr>
            <w:tcW w:w="1599" w:type="dxa"/>
            <w:shd w:val="clear" w:color="auto" w:fill="auto"/>
            <w:vAlign w:val="center"/>
          </w:tcPr>
          <w:p w14:paraId="15938645"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市</w:t>
            </w:r>
            <w:proofErr w:type="gramStart"/>
            <w:r>
              <w:rPr>
                <w:rFonts w:ascii="仿宋" w:eastAsia="仿宋" w:hAnsi="仿宋" w:cs="仿宋" w:hint="eastAsia"/>
                <w:color w:val="000000" w:themeColor="text1"/>
                <w:sz w:val="24"/>
                <w:szCs w:val="24"/>
              </w:rPr>
              <w:t>生态环境局核与</w:t>
            </w:r>
            <w:proofErr w:type="gramEnd"/>
            <w:r>
              <w:rPr>
                <w:rFonts w:ascii="仿宋" w:eastAsia="仿宋" w:hAnsi="仿宋" w:cs="仿宋" w:hint="eastAsia"/>
                <w:color w:val="000000" w:themeColor="text1"/>
                <w:sz w:val="24"/>
                <w:szCs w:val="24"/>
              </w:rPr>
              <w:t>辐射固体废物与化学品科、市生态环境保护综合行政执法支队；各分局承担相应职责的机构</w:t>
            </w:r>
          </w:p>
        </w:tc>
        <w:tc>
          <w:tcPr>
            <w:tcW w:w="1246" w:type="dxa"/>
            <w:shd w:val="clear" w:color="auto" w:fill="auto"/>
            <w:vAlign w:val="center"/>
          </w:tcPr>
          <w:p w14:paraId="5792B4A5" w14:textId="77777777" w:rsidR="00977CE3" w:rsidRDefault="00000000">
            <w:pPr>
              <w:tabs>
                <w:tab w:val="center" w:pos="4153"/>
                <w:tab w:val="right" w:pos="8306"/>
              </w:tabs>
              <w:adjustRightInd w:val="0"/>
              <w:snapToGrid w:val="0"/>
              <w:jc w:val="left"/>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医疗废物产生（私立医院）、医疗废物集中处置的企业</w:t>
            </w:r>
          </w:p>
        </w:tc>
        <w:tc>
          <w:tcPr>
            <w:tcW w:w="1370" w:type="dxa"/>
            <w:shd w:val="clear" w:color="auto" w:fill="auto"/>
            <w:vAlign w:val="center"/>
          </w:tcPr>
          <w:p w14:paraId="322904E5" w14:textId="77777777" w:rsidR="00977CE3" w:rsidRDefault="00000000">
            <w:pPr>
              <w:tabs>
                <w:tab w:val="center" w:pos="4153"/>
                <w:tab w:val="right" w:pos="8306"/>
              </w:tabs>
              <w:adjustRightInd w:val="0"/>
              <w:snapToGrid w:val="0"/>
              <w:jc w:val="left"/>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对医疗废物收集、贮存、利用、处置等活动环境监管检查</w:t>
            </w:r>
          </w:p>
        </w:tc>
        <w:tc>
          <w:tcPr>
            <w:tcW w:w="1203" w:type="dxa"/>
            <w:shd w:val="clear" w:color="auto" w:fill="auto"/>
            <w:vAlign w:val="center"/>
          </w:tcPr>
          <w:p w14:paraId="6AAD8EB2" w14:textId="77777777" w:rsidR="00977CE3" w:rsidRDefault="00000000">
            <w:pPr>
              <w:adjustRightInd w:val="0"/>
              <w:snapToGrid w:val="0"/>
              <w:textAlignment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现场检查、非现场检查相结合</w:t>
            </w:r>
          </w:p>
        </w:tc>
        <w:tc>
          <w:tcPr>
            <w:tcW w:w="1491" w:type="dxa"/>
            <w:shd w:val="clear" w:color="auto" w:fill="auto"/>
            <w:vAlign w:val="center"/>
          </w:tcPr>
          <w:p w14:paraId="1F4823C6" w14:textId="2ABB9B8F" w:rsidR="00977CE3" w:rsidRDefault="00000000">
            <w:pPr>
              <w:overflowPunct w:val="0"/>
              <w:topLinePunct/>
              <w:adjustRightInd w:val="0"/>
              <w:snapToGrid w:val="0"/>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按我局每年3月底前报经</w:t>
            </w:r>
            <w:r w:rsidR="00FE28BD">
              <w:rPr>
                <w:rFonts w:ascii="仿宋" w:eastAsia="仿宋" w:hAnsi="仿宋" w:cs="仿宋" w:hint="eastAsia"/>
                <w:color w:val="000000" w:themeColor="text1"/>
                <w:sz w:val="24"/>
                <w:szCs w:val="24"/>
              </w:rPr>
              <w:t>新田县司法局</w:t>
            </w:r>
            <w:r>
              <w:rPr>
                <w:rFonts w:ascii="仿宋" w:eastAsia="仿宋" w:hAnsi="仿宋" w:cs="仿宋" w:hint="eastAsia"/>
                <w:color w:val="000000" w:themeColor="text1"/>
                <w:sz w:val="24"/>
                <w:szCs w:val="24"/>
              </w:rPr>
              <w:t>备案审查的涉企年度行政检查计划执行</w:t>
            </w:r>
          </w:p>
        </w:tc>
        <w:tc>
          <w:tcPr>
            <w:tcW w:w="996" w:type="dxa"/>
            <w:shd w:val="clear" w:color="auto" w:fill="auto"/>
            <w:vAlign w:val="center"/>
          </w:tcPr>
          <w:p w14:paraId="2D9125FE" w14:textId="77777777" w:rsidR="00977CE3" w:rsidRDefault="00977CE3">
            <w:pPr>
              <w:adjustRightInd w:val="0"/>
              <w:snapToGrid w:val="0"/>
              <w:jc w:val="center"/>
              <w:rPr>
                <w:rFonts w:ascii="仿宋" w:eastAsia="仿宋" w:hAnsi="仿宋" w:cs="仿宋" w:hint="eastAsia"/>
                <w:color w:val="000000" w:themeColor="text1"/>
                <w:sz w:val="24"/>
                <w:szCs w:val="24"/>
              </w:rPr>
            </w:pPr>
          </w:p>
        </w:tc>
      </w:tr>
      <w:tr w:rsidR="00977CE3" w14:paraId="7A617BEB" w14:textId="77777777">
        <w:trPr>
          <w:trHeight w:val="6102"/>
          <w:jc w:val="center"/>
        </w:trPr>
        <w:tc>
          <w:tcPr>
            <w:tcW w:w="788" w:type="dxa"/>
            <w:shd w:val="clear" w:color="auto" w:fill="auto"/>
            <w:vAlign w:val="center"/>
          </w:tcPr>
          <w:p w14:paraId="1317F5CB" w14:textId="77777777" w:rsidR="00977CE3" w:rsidRDefault="00000000">
            <w:pPr>
              <w:tabs>
                <w:tab w:val="left" w:pos="0"/>
              </w:tabs>
              <w:overflowPunct w:val="0"/>
              <w:topLinePunct/>
              <w:adjustRightInd w:val="0"/>
              <w:snapToGrid w:val="0"/>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lastRenderedPageBreak/>
              <w:t>25</w:t>
            </w:r>
          </w:p>
        </w:tc>
        <w:tc>
          <w:tcPr>
            <w:tcW w:w="1723" w:type="dxa"/>
            <w:shd w:val="clear" w:color="auto" w:fill="auto"/>
            <w:vAlign w:val="center"/>
          </w:tcPr>
          <w:p w14:paraId="193D15CF" w14:textId="77777777" w:rsidR="00977CE3" w:rsidRDefault="00000000">
            <w:pPr>
              <w:overflowPunct w:val="0"/>
              <w:topLinePunct/>
              <w:adjustRightInd w:val="0"/>
              <w:snapToGrid w:val="0"/>
              <w:rPr>
                <w:rFonts w:ascii="仿宋" w:eastAsia="仿宋" w:hAnsi="仿宋" w:cs="仿宋" w:hint="eastAsia"/>
                <w:color w:val="000000" w:themeColor="text1"/>
                <w:kern w:val="0"/>
                <w:sz w:val="24"/>
                <w:szCs w:val="24"/>
              </w:rPr>
            </w:pPr>
            <w:r>
              <w:rPr>
                <w:rFonts w:ascii="仿宋" w:eastAsia="仿宋" w:hAnsi="仿宋" w:cs="仿宋" w:hint="eastAsia"/>
                <w:color w:val="000000" w:themeColor="text1"/>
                <w:sz w:val="24"/>
                <w:szCs w:val="24"/>
              </w:rPr>
              <w:t>对新化学物质生产者、进口者和加工使用者是否按要求办理新化学物质环境管理登记情况的行政检查</w:t>
            </w:r>
          </w:p>
        </w:tc>
        <w:tc>
          <w:tcPr>
            <w:tcW w:w="4009" w:type="dxa"/>
            <w:shd w:val="clear" w:color="auto" w:fill="auto"/>
            <w:vAlign w:val="center"/>
          </w:tcPr>
          <w:p w14:paraId="577A6E5B"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1.《新化学物质环境管理登记办法》（生态环境部令第12号，2021年1月1日施行）</w:t>
            </w:r>
          </w:p>
          <w:p w14:paraId="0EE86FD4"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第四十三条 国务院生态环境主管部门应当将新化学物质环境管理登记情况、环境风险控制措施和环境管理要求、首次活动情况、年度报告等信息通报省级生态环境主管部门；省级生态环境主管部门应当将上述信息通报设区的市级生态环境主管部门。</w:t>
            </w:r>
          </w:p>
          <w:p w14:paraId="0616D888"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设区的市级以上生态环境主管部门，应当对新化学物质生产者、进口者和加工使用者是否按要求办理新化学物质环境管理登记、登记事项的真实性、登记证载明事项以及本办法其他相关规定的落实情况进行监督抽查。</w:t>
            </w:r>
          </w:p>
          <w:p w14:paraId="357D9BF2" w14:textId="77777777" w:rsidR="00977CE3" w:rsidRDefault="00000000">
            <w:pPr>
              <w:rPr>
                <w:rFonts w:ascii="仿宋" w:eastAsia="仿宋" w:hAnsi="仿宋" w:cs="仿宋" w:hint="eastAsia"/>
                <w:color w:val="000000" w:themeColor="text1"/>
                <w:sz w:val="24"/>
                <w:szCs w:val="24"/>
                <w:lang w:val="zh-CN"/>
              </w:rPr>
            </w:pPr>
            <w:r>
              <w:rPr>
                <w:rFonts w:ascii="仿宋" w:eastAsia="仿宋" w:hAnsi="仿宋" w:cs="仿宋" w:hint="eastAsia"/>
                <w:color w:val="000000" w:themeColor="text1"/>
                <w:sz w:val="24"/>
                <w:szCs w:val="24"/>
                <w:lang w:bidi="ar"/>
              </w:rPr>
              <w:t>新化学物质的研究者、生产者、进口者和加工使用者应当如实提供相关资料，接受生态环境主管部门的监督抽查。</w:t>
            </w:r>
          </w:p>
        </w:tc>
        <w:tc>
          <w:tcPr>
            <w:tcW w:w="1573" w:type="dxa"/>
            <w:shd w:val="clear" w:color="auto" w:fill="auto"/>
            <w:vAlign w:val="center"/>
          </w:tcPr>
          <w:p w14:paraId="2ED451C8"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市级生态环境主管部门</w:t>
            </w:r>
          </w:p>
        </w:tc>
        <w:tc>
          <w:tcPr>
            <w:tcW w:w="1599" w:type="dxa"/>
            <w:shd w:val="clear" w:color="auto" w:fill="auto"/>
            <w:vAlign w:val="center"/>
          </w:tcPr>
          <w:p w14:paraId="22522858"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市</w:t>
            </w:r>
            <w:proofErr w:type="gramStart"/>
            <w:r>
              <w:rPr>
                <w:rFonts w:ascii="仿宋" w:eastAsia="仿宋" w:hAnsi="仿宋" w:cs="仿宋" w:hint="eastAsia"/>
                <w:color w:val="000000" w:themeColor="text1"/>
                <w:sz w:val="24"/>
                <w:szCs w:val="24"/>
              </w:rPr>
              <w:t>生态环境局核与</w:t>
            </w:r>
            <w:proofErr w:type="gramEnd"/>
            <w:r>
              <w:rPr>
                <w:rFonts w:ascii="仿宋" w:eastAsia="仿宋" w:hAnsi="仿宋" w:cs="仿宋" w:hint="eastAsia"/>
                <w:color w:val="000000" w:themeColor="text1"/>
                <w:sz w:val="24"/>
                <w:szCs w:val="24"/>
              </w:rPr>
              <w:t>辐射固体废物与化学品科、市生态环境保护综合行政执法支队；各分局承担相应职责的机构</w:t>
            </w:r>
          </w:p>
        </w:tc>
        <w:tc>
          <w:tcPr>
            <w:tcW w:w="1246" w:type="dxa"/>
            <w:shd w:val="clear" w:color="auto" w:fill="auto"/>
            <w:vAlign w:val="center"/>
          </w:tcPr>
          <w:p w14:paraId="44E284C5"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新化学物质环境管理登记企业</w:t>
            </w:r>
          </w:p>
        </w:tc>
        <w:tc>
          <w:tcPr>
            <w:tcW w:w="1370" w:type="dxa"/>
            <w:shd w:val="clear" w:color="auto" w:fill="auto"/>
            <w:vAlign w:val="center"/>
          </w:tcPr>
          <w:p w14:paraId="410C5A60"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对新化学物质的研究、生产和加工使用情况环境监管检查</w:t>
            </w:r>
          </w:p>
        </w:tc>
        <w:tc>
          <w:tcPr>
            <w:tcW w:w="1203" w:type="dxa"/>
            <w:shd w:val="clear" w:color="auto" w:fill="auto"/>
            <w:vAlign w:val="center"/>
          </w:tcPr>
          <w:p w14:paraId="11F3E26E" w14:textId="77777777" w:rsidR="00977CE3" w:rsidRDefault="00000000">
            <w:pPr>
              <w:adjustRightInd w:val="0"/>
              <w:snapToGrid w:val="0"/>
              <w:textAlignment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lang w:val="en"/>
              </w:rPr>
              <w:t>现场检查、非现场检查相结合</w:t>
            </w:r>
          </w:p>
        </w:tc>
        <w:tc>
          <w:tcPr>
            <w:tcW w:w="1491" w:type="dxa"/>
            <w:shd w:val="clear" w:color="auto" w:fill="auto"/>
            <w:vAlign w:val="center"/>
          </w:tcPr>
          <w:p w14:paraId="5442495C" w14:textId="3CCE4421" w:rsidR="00977CE3" w:rsidRDefault="00000000">
            <w:pPr>
              <w:overflowPunct w:val="0"/>
              <w:topLinePunct/>
              <w:adjustRightInd w:val="0"/>
              <w:snapToGrid w:val="0"/>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按我局每年3月底前报经</w:t>
            </w:r>
            <w:r w:rsidR="00FE28BD">
              <w:rPr>
                <w:rFonts w:ascii="仿宋" w:eastAsia="仿宋" w:hAnsi="仿宋" w:cs="仿宋" w:hint="eastAsia"/>
                <w:color w:val="000000" w:themeColor="text1"/>
                <w:sz w:val="24"/>
                <w:szCs w:val="24"/>
              </w:rPr>
              <w:t>新田县司法局</w:t>
            </w:r>
            <w:r>
              <w:rPr>
                <w:rFonts w:ascii="仿宋" w:eastAsia="仿宋" w:hAnsi="仿宋" w:cs="仿宋" w:hint="eastAsia"/>
                <w:color w:val="000000" w:themeColor="text1"/>
                <w:sz w:val="24"/>
                <w:szCs w:val="24"/>
              </w:rPr>
              <w:t>备案审查的涉企年度行政检查计划执行</w:t>
            </w:r>
          </w:p>
        </w:tc>
        <w:tc>
          <w:tcPr>
            <w:tcW w:w="996" w:type="dxa"/>
            <w:shd w:val="clear" w:color="auto" w:fill="auto"/>
            <w:vAlign w:val="center"/>
          </w:tcPr>
          <w:p w14:paraId="0E053F7E" w14:textId="77777777" w:rsidR="00977CE3" w:rsidRDefault="00977CE3">
            <w:pPr>
              <w:adjustRightInd w:val="0"/>
              <w:snapToGrid w:val="0"/>
              <w:jc w:val="center"/>
              <w:rPr>
                <w:rFonts w:ascii="仿宋" w:eastAsia="仿宋" w:hAnsi="仿宋" w:cs="仿宋" w:hint="eastAsia"/>
                <w:color w:val="000000" w:themeColor="text1"/>
                <w:sz w:val="24"/>
                <w:szCs w:val="24"/>
              </w:rPr>
            </w:pPr>
          </w:p>
        </w:tc>
      </w:tr>
      <w:tr w:rsidR="00977CE3" w14:paraId="0C9F3170" w14:textId="77777777">
        <w:trPr>
          <w:jc w:val="center"/>
        </w:trPr>
        <w:tc>
          <w:tcPr>
            <w:tcW w:w="788" w:type="dxa"/>
            <w:shd w:val="clear" w:color="auto" w:fill="auto"/>
            <w:vAlign w:val="center"/>
          </w:tcPr>
          <w:p w14:paraId="08DBDA97" w14:textId="77777777" w:rsidR="00977CE3" w:rsidRDefault="00000000">
            <w:pPr>
              <w:tabs>
                <w:tab w:val="left" w:pos="0"/>
              </w:tabs>
              <w:overflowPunct w:val="0"/>
              <w:topLinePunct/>
              <w:adjustRightInd w:val="0"/>
              <w:snapToGrid w:val="0"/>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26</w:t>
            </w:r>
          </w:p>
        </w:tc>
        <w:tc>
          <w:tcPr>
            <w:tcW w:w="1723" w:type="dxa"/>
            <w:shd w:val="clear" w:color="auto" w:fill="auto"/>
            <w:vAlign w:val="center"/>
          </w:tcPr>
          <w:p w14:paraId="755D7BD7"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对病原微生物实验室废水、废气和危险废物污染防治情况的行政检查</w:t>
            </w:r>
          </w:p>
        </w:tc>
        <w:tc>
          <w:tcPr>
            <w:tcW w:w="4009" w:type="dxa"/>
            <w:shd w:val="clear" w:color="auto" w:fill="auto"/>
            <w:vAlign w:val="center"/>
          </w:tcPr>
          <w:p w14:paraId="1E64CEA9"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1.《病原微生物实验室生物安全环境管理办法》（国家环境保护总局令第32号，2006年5月1日施行）</w:t>
            </w:r>
          </w:p>
          <w:p w14:paraId="1C58DE12" w14:textId="77777777" w:rsidR="00977CE3" w:rsidRDefault="00000000">
            <w:pP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lang w:bidi="ar"/>
              </w:rPr>
              <w:t>第十九条 县级以上人民政府环境保护行政主管部门应当定期对管辖范围内的实验室废水、废气和危险废物的污染防治情况进行监督检查。发现</w:t>
            </w:r>
            <w:r>
              <w:rPr>
                <w:rFonts w:ascii="仿宋" w:eastAsia="仿宋" w:hAnsi="仿宋" w:cs="仿宋" w:hint="eastAsia"/>
                <w:color w:val="000000" w:themeColor="text1"/>
                <w:sz w:val="24"/>
                <w:szCs w:val="24"/>
                <w:lang w:bidi="ar"/>
              </w:rPr>
              <w:lastRenderedPageBreak/>
              <w:t>有违法行为的，应当责令其限期整改。检查情况和处理结果应当予以记录，由检查人员签字后归档并反馈被检查单位。</w:t>
            </w:r>
          </w:p>
        </w:tc>
        <w:tc>
          <w:tcPr>
            <w:tcW w:w="1573" w:type="dxa"/>
            <w:shd w:val="clear" w:color="auto" w:fill="auto"/>
            <w:vAlign w:val="center"/>
          </w:tcPr>
          <w:p w14:paraId="184C269E"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lastRenderedPageBreak/>
              <w:t>市级生态环境主管部门</w:t>
            </w:r>
          </w:p>
        </w:tc>
        <w:tc>
          <w:tcPr>
            <w:tcW w:w="1599" w:type="dxa"/>
            <w:shd w:val="clear" w:color="auto" w:fill="auto"/>
            <w:vAlign w:val="center"/>
          </w:tcPr>
          <w:p w14:paraId="3C723937"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市生态环境局水生态环境科、大气环境与应对气候变化科、核与辐射固体废物与化学</w:t>
            </w:r>
            <w:r>
              <w:rPr>
                <w:rFonts w:ascii="仿宋" w:eastAsia="仿宋" w:hAnsi="仿宋" w:cs="仿宋" w:hint="eastAsia"/>
                <w:color w:val="000000" w:themeColor="text1"/>
                <w:sz w:val="24"/>
                <w:szCs w:val="24"/>
              </w:rPr>
              <w:lastRenderedPageBreak/>
              <w:t>品科、市生态环境保护综合行政执法支队；各分局承担相应职责的机构</w:t>
            </w:r>
          </w:p>
        </w:tc>
        <w:tc>
          <w:tcPr>
            <w:tcW w:w="1246" w:type="dxa"/>
            <w:shd w:val="clear" w:color="auto" w:fill="auto"/>
            <w:vAlign w:val="center"/>
          </w:tcPr>
          <w:p w14:paraId="0509C734" w14:textId="77777777" w:rsidR="00977CE3" w:rsidRDefault="00000000">
            <w:pPr>
              <w:overflowPunct w:val="0"/>
              <w:topLinePunct/>
              <w:adjustRightInd w:val="0"/>
              <w:snapToGrid w:val="0"/>
              <w:jc w:val="left"/>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lastRenderedPageBreak/>
              <w:t>病原微生物实验室（私立医院、企业）</w:t>
            </w:r>
          </w:p>
        </w:tc>
        <w:tc>
          <w:tcPr>
            <w:tcW w:w="1370" w:type="dxa"/>
            <w:shd w:val="clear" w:color="auto" w:fill="auto"/>
            <w:vAlign w:val="center"/>
          </w:tcPr>
          <w:p w14:paraId="632BCFA9" w14:textId="77777777" w:rsidR="00977CE3" w:rsidRDefault="00000000">
            <w:pPr>
              <w:overflowPunct w:val="0"/>
              <w:topLinePunct/>
              <w:adjustRightInd w:val="0"/>
              <w:snapToGrid w:val="0"/>
              <w:jc w:val="left"/>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对废水、废气和危险废物污染防治设施运行情况的监督检查</w:t>
            </w:r>
          </w:p>
        </w:tc>
        <w:tc>
          <w:tcPr>
            <w:tcW w:w="1203" w:type="dxa"/>
            <w:shd w:val="clear" w:color="auto" w:fill="auto"/>
            <w:vAlign w:val="center"/>
          </w:tcPr>
          <w:p w14:paraId="22CA61F6" w14:textId="77777777" w:rsidR="00977CE3" w:rsidRDefault="00000000">
            <w:pPr>
              <w:adjustRightInd w:val="0"/>
              <w:snapToGrid w:val="0"/>
              <w:textAlignment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现场检查与非现场检查结合</w:t>
            </w:r>
          </w:p>
        </w:tc>
        <w:tc>
          <w:tcPr>
            <w:tcW w:w="1491" w:type="dxa"/>
            <w:shd w:val="clear" w:color="auto" w:fill="auto"/>
            <w:vAlign w:val="center"/>
          </w:tcPr>
          <w:p w14:paraId="491CCC7E" w14:textId="5776B37B" w:rsidR="00977CE3" w:rsidRDefault="00000000">
            <w:pPr>
              <w:overflowPunct w:val="0"/>
              <w:topLinePunct/>
              <w:adjustRightInd w:val="0"/>
              <w:snapToGrid w:val="0"/>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按我局每年3月底前报经</w:t>
            </w:r>
            <w:r w:rsidR="00FE28BD">
              <w:rPr>
                <w:rFonts w:ascii="仿宋" w:eastAsia="仿宋" w:hAnsi="仿宋" w:cs="仿宋" w:hint="eastAsia"/>
                <w:color w:val="000000" w:themeColor="text1"/>
                <w:sz w:val="24"/>
                <w:szCs w:val="24"/>
              </w:rPr>
              <w:t>新田县司法局</w:t>
            </w:r>
            <w:r>
              <w:rPr>
                <w:rFonts w:ascii="仿宋" w:eastAsia="仿宋" w:hAnsi="仿宋" w:cs="仿宋" w:hint="eastAsia"/>
                <w:color w:val="000000" w:themeColor="text1"/>
                <w:sz w:val="24"/>
                <w:szCs w:val="24"/>
              </w:rPr>
              <w:t>备案审查的涉企年度行政检查计划执行</w:t>
            </w:r>
          </w:p>
        </w:tc>
        <w:tc>
          <w:tcPr>
            <w:tcW w:w="996" w:type="dxa"/>
            <w:shd w:val="clear" w:color="auto" w:fill="auto"/>
            <w:vAlign w:val="center"/>
          </w:tcPr>
          <w:p w14:paraId="70DDEB77" w14:textId="77777777" w:rsidR="00977CE3" w:rsidRDefault="00977CE3">
            <w:pPr>
              <w:adjustRightInd w:val="0"/>
              <w:snapToGrid w:val="0"/>
              <w:jc w:val="center"/>
              <w:rPr>
                <w:rFonts w:ascii="仿宋" w:eastAsia="仿宋" w:hAnsi="仿宋" w:cs="仿宋" w:hint="eastAsia"/>
                <w:bCs/>
                <w:color w:val="000000" w:themeColor="text1"/>
                <w:sz w:val="24"/>
                <w:szCs w:val="24"/>
              </w:rPr>
            </w:pPr>
          </w:p>
        </w:tc>
      </w:tr>
      <w:tr w:rsidR="00977CE3" w14:paraId="43BCC7A3" w14:textId="77777777">
        <w:trPr>
          <w:jc w:val="center"/>
        </w:trPr>
        <w:tc>
          <w:tcPr>
            <w:tcW w:w="788" w:type="dxa"/>
            <w:shd w:val="clear" w:color="auto" w:fill="auto"/>
            <w:vAlign w:val="center"/>
          </w:tcPr>
          <w:p w14:paraId="52385D3E" w14:textId="77777777" w:rsidR="00977CE3" w:rsidRDefault="00000000">
            <w:pPr>
              <w:tabs>
                <w:tab w:val="left" w:pos="0"/>
              </w:tabs>
              <w:overflowPunct w:val="0"/>
              <w:topLinePunct/>
              <w:adjustRightInd w:val="0"/>
              <w:snapToGrid w:val="0"/>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27</w:t>
            </w:r>
          </w:p>
        </w:tc>
        <w:tc>
          <w:tcPr>
            <w:tcW w:w="1723" w:type="dxa"/>
            <w:shd w:val="clear" w:color="auto" w:fill="auto"/>
            <w:vAlign w:val="center"/>
          </w:tcPr>
          <w:p w14:paraId="575DFF45"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对报废机动车回收企业的行政检查</w:t>
            </w:r>
          </w:p>
          <w:p w14:paraId="4C16DB8C" w14:textId="77777777" w:rsidR="00977CE3" w:rsidRDefault="00977CE3">
            <w:pPr>
              <w:overflowPunct w:val="0"/>
              <w:topLinePunct/>
              <w:adjustRightInd w:val="0"/>
              <w:snapToGrid w:val="0"/>
              <w:rPr>
                <w:rFonts w:ascii="仿宋" w:eastAsia="仿宋" w:hAnsi="仿宋" w:cs="仿宋" w:hint="eastAsia"/>
                <w:color w:val="000000" w:themeColor="text1"/>
                <w:sz w:val="24"/>
                <w:szCs w:val="24"/>
              </w:rPr>
            </w:pPr>
          </w:p>
        </w:tc>
        <w:tc>
          <w:tcPr>
            <w:tcW w:w="4009" w:type="dxa"/>
            <w:shd w:val="clear" w:color="auto" w:fill="auto"/>
            <w:vAlign w:val="center"/>
          </w:tcPr>
          <w:p w14:paraId="23F16FC4"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1.《报废机动车回收管理办法》（2019年6月1日施行）</w:t>
            </w:r>
          </w:p>
          <w:p w14:paraId="005966E2"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第四条 国务院负责报废机动车回收管理的部门主管全国报废机动车回收（含拆解，下同）监督管理工作，国务院公安、生态环境、工业和信息化、交通运输、市场监督管理等部门在各自的职责范围内负责报废机动车回收有关的监督管理工作。</w:t>
            </w:r>
          </w:p>
          <w:p w14:paraId="00CC93D1"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县级以上地方人民政府负责报废机动车回收管理的部门对本行政区域内报废机动车回收活动实施监督管理。县级以上地方人民政府公安、生态环境、工业和信息化、交通运输、市场监督管理等部门在各自的职责范围内对本行政区域内报废机动车回收活动实施有关的监督管理。</w:t>
            </w:r>
          </w:p>
          <w:p w14:paraId="434F76BE"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第十六条 县级以上地方人民政府负责报废机动车回收管理的部门应当加强对报废机动车回收企业的监督检查，建立和完善以随机抽查为重点</w:t>
            </w:r>
            <w:r>
              <w:rPr>
                <w:rFonts w:ascii="仿宋" w:eastAsia="仿宋" w:hAnsi="仿宋" w:cs="仿宋" w:hint="eastAsia"/>
                <w:color w:val="000000" w:themeColor="text1"/>
                <w:sz w:val="24"/>
                <w:szCs w:val="24"/>
                <w:lang w:bidi="ar"/>
              </w:rPr>
              <w:lastRenderedPageBreak/>
              <w:t>的日常监督检查制度，公布抽查事项目录，明确抽查的依据、频次、方式、内容和程序，随机抽取被检查企业，随机选派检查人员。抽查情况和查处结果应当及时向社会公布。</w:t>
            </w:r>
          </w:p>
          <w:p w14:paraId="5A8B399D" w14:textId="77777777" w:rsidR="00977CE3" w:rsidRDefault="00000000">
            <w:pP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lang w:bidi="ar"/>
              </w:rPr>
              <w:t>在监督检查中发现报废机动车回收企业不具备本办法规定的资质认定条件的，应当责令限期改正；拒不改正或者逾期未改正的，由原发证部门吊销资质认定书。</w:t>
            </w:r>
          </w:p>
        </w:tc>
        <w:tc>
          <w:tcPr>
            <w:tcW w:w="1573" w:type="dxa"/>
            <w:shd w:val="clear" w:color="auto" w:fill="auto"/>
            <w:vAlign w:val="center"/>
          </w:tcPr>
          <w:p w14:paraId="2A2E3259"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lastRenderedPageBreak/>
              <w:t>市级生态环境主管部门</w:t>
            </w:r>
          </w:p>
        </w:tc>
        <w:tc>
          <w:tcPr>
            <w:tcW w:w="1599" w:type="dxa"/>
            <w:shd w:val="clear" w:color="auto" w:fill="auto"/>
            <w:vAlign w:val="center"/>
          </w:tcPr>
          <w:p w14:paraId="494E52E7"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市</w:t>
            </w:r>
            <w:proofErr w:type="gramStart"/>
            <w:r>
              <w:rPr>
                <w:rFonts w:ascii="仿宋" w:eastAsia="仿宋" w:hAnsi="仿宋" w:cs="仿宋" w:hint="eastAsia"/>
                <w:color w:val="000000" w:themeColor="text1"/>
                <w:sz w:val="24"/>
                <w:szCs w:val="24"/>
              </w:rPr>
              <w:t>生态环境局核与</w:t>
            </w:r>
            <w:proofErr w:type="gramEnd"/>
            <w:r>
              <w:rPr>
                <w:rFonts w:ascii="仿宋" w:eastAsia="仿宋" w:hAnsi="仿宋" w:cs="仿宋" w:hint="eastAsia"/>
                <w:color w:val="000000" w:themeColor="text1"/>
                <w:sz w:val="24"/>
                <w:szCs w:val="24"/>
              </w:rPr>
              <w:t>辐射固体废物与化学品科、市生态环境保护综合行政执法支队；各分局承担相应职责的机构</w:t>
            </w:r>
          </w:p>
        </w:tc>
        <w:tc>
          <w:tcPr>
            <w:tcW w:w="1246" w:type="dxa"/>
            <w:shd w:val="clear" w:color="auto" w:fill="auto"/>
            <w:vAlign w:val="center"/>
          </w:tcPr>
          <w:p w14:paraId="5CCF4833" w14:textId="77777777" w:rsidR="00977CE3" w:rsidRDefault="00000000">
            <w:pPr>
              <w:overflowPunct w:val="0"/>
              <w:topLinePunct/>
              <w:spacing w:line="330" w:lineRule="exact"/>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报废机动车回收企业</w:t>
            </w:r>
          </w:p>
        </w:tc>
        <w:tc>
          <w:tcPr>
            <w:tcW w:w="1370" w:type="dxa"/>
            <w:shd w:val="clear" w:color="auto" w:fill="auto"/>
            <w:vAlign w:val="center"/>
          </w:tcPr>
          <w:p w14:paraId="1711B607" w14:textId="77777777" w:rsidR="00977CE3" w:rsidRDefault="00000000">
            <w:pPr>
              <w:overflowPunct w:val="0"/>
              <w:topLinePunct/>
              <w:spacing w:line="330" w:lineRule="exact"/>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对报废机动车回收活动中固体废物等污染防治情况实施监督管理</w:t>
            </w:r>
          </w:p>
        </w:tc>
        <w:tc>
          <w:tcPr>
            <w:tcW w:w="1203" w:type="dxa"/>
            <w:shd w:val="clear" w:color="auto" w:fill="auto"/>
            <w:vAlign w:val="center"/>
          </w:tcPr>
          <w:p w14:paraId="1D80FACB" w14:textId="77777777" w:rsidR="00977CE3" w:rsidRDefault="00000000">
            <w:pPr>
              <w:spacing w:line="320" w:lineRule="exact"/>
              <w:textAlignment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现场检查、非现场检查相结合</w:t>
            </w:r>
          </w:p>
        </w:tc>
        <w:tc>
          <w:tcPr>
            <w:tcW w:w="1491" w:type="dxa"/>
            <w:shd w:val="clear" w:color="auto" w:fill="auto"/>
            <w:vAlign w:val="center"/>
          </w:tcPr>
          <w:p w14:paraId="782205D3" w14:textId="74906478" w:rsidR="00977CE3" w:rsidRDefault="00000000">
            <w:pPr>
              <w:adjustRightInd w:val="0"/>
              <w:snapToGrid w:val="0"/>
              <w:jc w:val="center"/>
              <w:textAlignment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按我局每年3月底前报经</w:t>
            </w:r>
            <w:r w:rsidR="00FE28BD">
              <w:rPr>
                <w:rFonts w:ascii="仿宋" w:eastAsia="仿宋" w:hAnsi="仿宋" w:cs="仿宋" w:hint="eastAsia"/>
                <w:color w:val="000000" w:themeColor="text1"/>
                <w:sz w:val="24"/>
                <w:szCs w:val="24"/>
              </w:rPr>
              <w:t>新田县司法局</w:t>
            </w:r>
            <w:r>
              <w:rPr>
                <w:rFonts w:ascii="仿宋" w:eastAsia="仿宋" w:hAnsi="仿宋" w:cs="仿宋" w:hint="eastAsia"/>
                <w:color w:val="000000" w:themeColor="text1"/>
                <w:sz w:val="24"/>
                <w:szCs w:val="24"/>
              </w:rPr>
              <w:t>备案审查的涉企年度行政检查计划执行</w:t>
            </w:r>
          </w:p>
        </w:tc>
        <w:tc>
          <w:tcPr>
            <w:tcW w:w="996" w:type="dxa"/>
            <w:shd w:val="clear" w:color="auto" w:fill="auto"/>
            <w:vAlign w:val="center"/>
          </w:tcPr>
          <w:p w14:paraId="4C4665D0" w14:textId="77777777" w:rsidR="00977CE3" w:rsidRDefault="00977CE3">
            <w:pPr>
              <w:adjustRightInd w:val="0"/>
              <w:snapToGrid w:val="0"/>
              <w:jc w:val="center"/>
              <w:rPr>
                <w:rFonts w:ascii="仿宋" w:eastAsia="仿宋" w:hAnsi="仿宋" w:cs="仿宋" w:hint="eastAsia"/>
                <w:bCs/>
                <w:color w:val="000000" w:themeColor="text1"/>
                <w:sz w:val="24"/>
                <w:szCs w:val="24"/>
              </w:rPr>
            </w:pPr>
          </w:p>
        </w:tc>
      </w:tr>
      <w:tr w:rsidR="00977CE3" w14:paraId="3F69A88A" w14:textId="77777777">
        <w:trPr>
          <w:jc w:val="center"/>
        </w:trPr>
        <w:tc>
          <w:tcPr>
            <w:tcW w:w="788" w:type="dxa"/>
            <w:shd w:val="clear" w:color="auto" w:fill="auto"/>
            <w:vAlign w:val="center"/>
          </w:tcPr>
          <w:p w14:paraId="3C438158" w14:textId="77777777" w:rsidR="00977CE3" w:rsidRDefault="00000000">
            <w:pPr>
              <w:tabs>
                <w:tab w:val="left" w:pos="0"/>
              </w:tabs>
              <w:overflowPunct w:val="0"/>
              <w:topLinePunct/>
              <w:adjustRightInd w:val="0"/>
              <w:snapToGrid w:val="0"/>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28</w:t>
            </w:r>
          </w:p>
        </w:tc>
        <w:tc>
          <w:tcPr>
            <w:tcW w:w="1723" w:type="dxa"/>
            <w:shd w:val="clear" w:color="auto" w:fill="auto"/>
            <w:vAlign w:val="center"/>
          </w:tcPr>
          <w:p w14:paraId="04C5F19A"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对尾矿库运营、管理单位的行政检查</w:t>
            </w:r>
          </w:p>
          <w:p w14:paraId="38D25240" w14:textId="77777777" w:rsidR="00977CE3" w:rsidRDefault="00977CE3">
            <w:pPr>
              <w:overflowPunct w:val="0"/>
              <w:topLinePunct/>
              <w:adjustRightInd w:val="0"/>
              <w:snapToGrid w:val="0"/>
              <w:rPr>
                <w:rFonts w:ascii="仿宋" w:eastAsia="仿宋" w:hAnsi="仿宋" w:cs="仿宋" w:hint="eastAsia"/>
                <w:color w:val="000000" w:themeColor="text1"/>
                <w:sz w:val="24"/>
                <w:szCs w:val="24"/>
              </w:rPr>
            </w:pPr>
          </w:p>
        </w:tc>
        <w:tc>
          <w:tcPr>
            <w:tcW w:w="4009" w:type="dxa"/>
            <w:shd w:val="clear" w:color="auto" w:fill="auto"/>
            <w:vAlign w:val="center"/>
          </w:tcPr>
          <w:p w14:paraId="77AA28A7"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1.《尾矿污染环境防治管理办法》（生态环境部令第26号，2022年7月1日施行）</w:t>
            </w:r>
          </w:p>
          <w:p w14:paraId="55E692D7"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第二十一条 尾矿库运营、管理单位在环境监测等活动中发现尾矿库周边土壤和地下水存在污染物渗漏或者含量升高等污染迹象的，应当及时查明原因，采取措施及时阻止污染物泄漏，并按照国家有关规定开展环境调查与风险评估，根据调查与风险评估结果采取风险管</w:t>
            </w:r>
            <w:proofErr w:type="gramStart"/>
            <w:r>
              <w:rPr>
                <w:rFonts w:ascii="仿宋" w:eastAsia="仿宋" w:hAnsi="仿宋" w:cs="仿宋" w:hint="eastAsia"/>
                <w:color w:val="000000" w:themeColor="text1"/>
                <w:sz w:val="24"/>
                <w:szCs w:val="24"/>
                <w:lang w:bidi="ar"/>
              </w:rPr>
              <w:t>控或者</w:t>
            </w:r>
            <w:proofErr w:type="gramEnd"/>
            <w:r>
              <w:rPr>
                <w:rFonts w:ascii="仿宋" w:eastAsia="仿宋" w:hAnsi="仿宋" w:cs="仿宋" w:hint="eastAsia"/>
                <w:color w:val="000000" w:themeColor="text1"/>
                <w:sz w:val="24"/>
                <w:szCs w:val="24"/>
                <w:lang w:bidi="ar"/>
              </w:rPr>
              <w:t>治理修复等措施。</w:t>
            </w:r>
          </w:p>
          <w:p w14:paraId="099C2BD5" w14:textId="77777777" w:rsidR="00977CE3" w:rsidRDefault="00000000">
            <w:pP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lang w:bidi="ar"/>
              </w:rPr>
              <w:t>生态环境主管部门在监督检查中发现尾矿库周边土壤和地下水存在污染物渗漏或者含量升高等污染迹象的，应当及时督促尾矿库运营、管理单位采取相应措施。</w:t>
            </w:r>
          </w:p>
        </w:tc>
        <w:tc>
          <w:tcPr>
            <w:tcW w:w="1573" w:type="dxa"/>
            <w:shd w:val="clear" w:color="auto" w:fill="auto"/>
            <w:vAlign w:val="center"/>
          </w:tcPr>
          <w:p w14:paraId="474A492B"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市级生态环境主管部门</w:t>
            </w:r>
          </w:p>
        </w:tc>
        <w:tc>
          <w:tcPr>
            <w:tcW w:w="1599" w:type="dxa"/>
            <w:shd w:val="clear" w:color="auto" w:fill="auto"/>
            <w:vAlign w:val="center"/>
          </w:tcPr>
          <w:p w14:paraId="07E5D8B5"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市</w:t>
            </w:r>
            <w:proofErr w:type="gramStart"/>
            <w:r>
              <w:rPr>
                <w:rFonts w:ascii="仿宋" w:eastAsia="仿宋" w:hAnsi="仿宋" w:cs="仿宋" w:hint="eastAsia"/>
                <w:color w:val="000000" w:themeColor="text1"/>
                <w:sz w:val="24"/>
                <w:szCs w:val="24"/>
              </w:rPr>
              <w:t>生态环境局核与</w:t>
            </w:r>
            <w:proofErr w:type="gramEnd"/>
            <w:r>
              <w:rPr>
                <w:rFonts w:ascii="仿宋" w:eastAsia="仿宋" w:hAnsi="仿宋" w:cs="仿宋" w:hint="eastAsia"/>
                <w:color w:val="000000" w:themeColor="text1"/>
                <w:sz w:val="24"/>
                <w:szCs w:val="24"/>
              </w:rPr>
              <w:t>辐射固体废物与化学品科、市生态环境保护综合行政执法支队、土壤生态环境科；各分局承担相应职责的机构</w:t>
            </w:r>
          </w:p>
        </w:tc>
        <w:tc>
          <w:tcPr>
            <w:tcW w:w="1246" w:type="dxa"/>
            <w:shd w:val="clear" w:color="auto" w:fill="auto"/>
            <w:vAlign w:val="center"/>
          </w:tcPr>
          <w:p w14:paraId="17B74251" w14:textId="77777777" w:rsidR="00977CE3" w:rsidRDefault="00000000">
            <w:pPr>
              <w:overflowPunct w:val="0"/>
              <w:topLinePunct/>
              <w:spacing w:line="330" w:lineRule="exact"/>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尾矿库运营、管理的企业</w:t>
            </w:r>
          </w:p>
        </w:tc>
        <w:tc>
          <w:tcPr>
            <w:tcW w:w="1370" w:type="dxa"/>
            <w:shd w:val="clear" w:color="auto" w:fill="auto"/>
            <w:vAlign w:val="center"/>
          </w:tcPr>
          <w:p w14:paraId="6C77D77E" w14:textId="77777777" w:rsidR="00977CE3" w:rsidRDefault="00000000">
            <w:pPr>
              <w:overflowPunct w:val="0"/>
              <w:topLinePunct/>
              <w:spacing w:line="330" w:lineRule="exact"/>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对尾矿</w:t>
            </w:r>
            <w:proofErr w:type="gramStart"/>
            <w:r>
              <w:rPr>
                <w:rFonts w:ascii="仿宋" w:eastAsia="仿宋" w:hAnsi="仿宋" w:cs="仿宋" w:hint="eastAsia"/>
                <w:color w:val="000000" w:themeColor="text1"/>
                <w:sz w:val="24"/>
                <w:szCs w:val="24"/>
              </w:rPr>
              <w:t>库污染</w:t>
            </w:r>
            <w:proofErr w:type="gramEnd"/>
            <w:r>
              <w:rPr>
                <w:rFonts w:ascii="仿宋" w:eastAsia="仿宋" w:hAnsi="仿宋" w:cs="仿宋" w:hint="eastAsia"/>
                <w:color w:val="000000" w:themeColor="text1"/>
                <w:sz w:val="24"/>
                <w:szCs w:val="24"/>
              </w:rPr>
              <w:t>防治设施运行和环境风险管控等情况实施监督管理</w:t>
            </w:r>
          </w:p>
        </w:tc>
        <w:tc>
          <w:tcPr>
            <w:tcW w:w="1203" w:type="dxa"/>
            <w:shd w:val="clear" w:color="auto" w:fill="auto"/>
            <w:vAlign w:val="center"/>
          </w:tcPr>
          <w:p w14:paraId="4C92F435" w14:textId="77777777" w:rsidR="00977CE3" w:rsidRDefault="00000000">
            <w:pPr>
              <w:spacing w:line="320" w:lineRule="exact"/>
              <w:textAlignment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现场检查、非现场检查相结合</w:t>
            </w:r>
          </w:p>
        </w:tc>
        <w:tc>
          <w:tcPr>
            <w:tcW w:w="1491" w:type="dxa"/>
            <w:shd w:val="clear" w:color="auto" w:fill="auto"/>
            <w:vAlign w:val="center"/>
          </w:tcPr>
          <w:p w14:paraId="3CAF83C6" w14:textId="4B2E87DB" w:rsidR="00977CE3" w:rsidRDefault="00000000">
            <w:pPr>
              <w:adjustRightInd w:val="0"/>
              <w:snapToGrid w:val="0"/>
              <w:jc w:val="center"/>
              <w:textAlignment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按我局每年3月底前报经</w:t>
            </w:r>
            <w:r w:rsidR="00FE28BD">
              <w:rPr>
                <w:rFonts w:ascii="仿宋" w:eastAsia="仿宋" w:hAnsi="仿宋" w:cs="仿宋" w:hint="eastAsia"/>
                <w:color w:val="000000" w:themeColor="text1"/>
                <w:sz w:val="24"/>
                <w:szCs w:val="24"/>
              </w:rPr>
              <w:t>新田县司法局</w:t>
            </w:r>
            <w:r>
              <w:rPr>
                <w:rFonts w:ascii="仿宋" w:eastAsia="仿宋" w:hAnsi="仿宋" w:cs="仿宋" w:hint="eastAsia"/>
                <w:color w:val="000000" w:themeColor="text1"/>
                <w:sz w:val="24"/>
                <w:szCs w:val="24"/>
              </w:rPr>
              <w:t>备案审查的涉企年度行政检查计划执行</w:t>
            </w:r>
          </w:p>
        </w:tc>
        <w:tc>
          <w:tcPr>
            <w:tcW w:w="996" w:type="dxa"/>
            <w:shd w:val="clear" w:color="auto" w:fill="auto"/>
            <w:vAlign w:val="center"/>
          </w:tcPr>
          <w:p w14:paraId="345F19B3" w14:textId="77777777" w:rsidR="00977CE3" w:rsidRDefault="00977CE3">
            <w:pPr>
              <w:adjustRightInd w:val="0"/>
              <w:snapToGrid w:val="0"/>
              <w:jc w:val="center"/>
              <w:rPr>
                <w:rFonts w:ascii="仿宋" w:eastAsia="仿宋" w:hAnsi="仿宋" w:cs="仿宋" w:hint="eastAsia"/>
                <w:bCs/>
                <w:color w:val="000000" w:themeColor="text1"/>
                <w:sz w:val="24"/>
                <w:szCs w:val="24"/>
              </w:rPr>
            </w:pPr>
          </w:p>
        </w:tc>
      </w:tr>
      <w:tr w:rsidR="00977CE3" w14:paraId="36CF3DD1" w14:textId="77777777">
        <w:trPr>
          <w:trHeight w:val="2677"/>
          <w:jc w:val="center"/>
        </w:trPr>
        <w:tc>
          <w:tcPr>
            <w:tcW w:w="788" w:type="dxa"/>
            <w:shd w:val="clear" w:color="auto" w:fill="auto"/>
            <w:vAlign w:val="center"/>
          </w:tcPr>
          <w:p w14:paraId="53739F08" w14:textId="77777777" w:rsidR="00977CE3" w:rsidRDefault="00000000">
            <w:pPr>
              <w:tabs>
                <w:tab w:val="left" w:pos="0"/>
              </w:tabs>
              <w:overflowPunct w:val="0"/>
              <w:topLinePunct/>
              <w:adjustRightInd w:val="0"/>
              <w:snapToGrid w:val="0"/>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lastRenderedPageBreak/>
              <w:t>29</w:t>
            </w:r>
          </w:p>
        </w:tc>
        <w:tc>
          <w:tcPr>
            <w:tcW w:w="1723" w:type="dxa"/>
            <w:shd w:val="clear" w:color="auto" w:fill="auto"/>
            <w:vAlign w:val="center"/>
          </w:tcPr>
          <w:p w14:paraId="15A8DB23"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kern w:val="0"/>
                <w:sz w:val="24"/>
                <w:szCs w:val="24"/>
              </w:rPr>
              <w:t>对核技术利用、伴生放射性矿开发利用中放射性污染防治的监督检查；对放射性废物处理、贮存和处置等活动的监督检查</w:t>
            </w:r>
          </w:p>
        </w:tc>
        <w:tc>
          <w:tcPr>
            <w:tcW w:w="4009" w:type="dxa"/>
            <w:shd w:val="clear" w:color="auto" w:fill="auto"/>
            <w:vAlign w:val="center"/>
          </w:tcPr>
          <w:p w14:paraId="09EB9068"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1.《中华人民共和国放射性污染防治法》（2003年10月1日施行）</w:t>
            </w:r>
          </w:p>
          <w:p w14:paraId="2D0F8C39"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第十一条 国务院环境保护行政主管部门和国务院其他有关部门，按照职责分工，各负其责，互通信息，密切配合，对核设施、铀（钍）矿开发利用中的放射性污染防治进行监督检查。</w:t>
            </w:r>
          </w:p>
          <w:p w14:paraId="48832127"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县级以上地方人民政府环境保护行政主管部门和同级其他有关部门，按照职责分工，各负其责，互通信息，密切配合，对本行政区域内核技术利用、伴生放射性矿开发利用中的放射性污染防治进行监督检查。</w:t>
            </w:r>
          </w:p>
          <w:p w14:paraId="699BA2B7"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监督检查人员进行现场检查时，应当出示证件。被检查的单位必须如实反映情况，提供必要的资料。监督检查人员应当为被检查单位保守技术秘密和业务秘密。对涉及国家秘密的单位和部位进行检查时，应当遵守国家有关保守国家秘密的规定，依法办理有关审批手续。</w:t>
            </w:r>
          </w:p>
          <w:p w14:paraId="12BE469C"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2.《放射性废物安全管理条例》（2012年3月1日施行）</w:t>
            </w:r>
          </w:p>
          <w:p w14:paraId="28A79961"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第二十八条 县级以上人民政府环境保护主管部门和其他有关部门，依照《中华人民共和国放射性污染防治</w:t>
            </w:r>
            <w:r>
              <w:rPr>
                <w:rFonts w:ascii="仿宋" w:eastAsia="仿宋" w:hAnsi="仿宋" w:cs="仿宋" w:hint="eastAsia"/>
                <w:color w:val="000000" w:themeColor="text1"/>
                <w:sz w:val="24"/>
                <w:szCs w:val="24"/>
                <w:lang w:bidi="ar"/>
              </w:rPr>
              <w:lastRenderedPageBreak/>
              <w:t>法》和本条例的规定，对放射性废物处理、贮存和处置等活动的安全性进行监督检查。</w:t>
            </w:r>
          </w:p>
          <w:p w14:paraId="40B3D563"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3.《放射性同位素与射线装置安全和防护条例》（2019年修订）</w:t>
            </w:r>
          </w:p>
          <w:p w14:paraId="4E0E04D1"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第四十六条 县级以上人民政府生态环境主管部门和其他有关部门应当按照各自职责对生产、销售、使用放射性同位素和射线装置的单位进行监督检查。</w:t>
            </w:r>
          </w:p>
          <w:p w14:paraId="0ADB9534"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被检查单位应当予以配合，如实反映情况，提供必要的资料，不得拒绝和阻碍。</w:t>
            </w:r>
          </w:p>
          <w:p w14:paraId="24F7A61D" w14:textId="77777777" w:rsidR="00977CE3" w:rsidRDefault="00000000">
            <w:pPr>
              <w:adjustRightInd w:val="0"/>
              <w:snapToGrid w:val="0"/>
              <w:spacing w:line="300" w:lineRule="exact"/>
              <w:rPr>
                <w:rFonts w:ascii="方正仿宋_GBK" w:eastAsia="方正仿宋_GBK" w:hAnsi="方正仿宋_GBK" w:cs="方正仿宋_GBK" w:hint="eastAsia"/>
                <w:sz w:val="24"/>
                <w:highlight w:val="yellow"/>
                <w:lang w:bidi="ar"/>
              </w:rPr>
            </w:pPr>
            <w:r>
              <w:rPr>
                <w:rFonts w:ascii="方正仿宋_GBK" w:eastAsia="方正仿宋_GBK" w:hAnsi="方正仿宋_GBK" w:cs="方正仿宋_GBK" w:hint="eastAsia"/>
                <w:sz w:val="24"/>
                <w:highlight w:val="yellow"/>
                <w:lang w:bidi="ar"/>
              </w:rPr>
              <w:t>4.《放射性同位素与射线装置安全许可管理办法》</w:t>
            </w:r>
            <w:r>
              <w:rPr>
                <w:rFonts w:ascii="方正仿宋_GBK" w:eastAsia="方正仿宋_GBK" w:hAnsi="方正仿宋_GBK" w:cs="方正仿宋_GBK" w:hint="eastAsia"/>
                <w:color w:val="FF0000"/>
                <w:sz w:val="24"/>
                <w:highlight w:val="yellow"/>
                <w:lang w:bidi="ar"/>
              </w:rPr>
              <w:t>（2021年修正）</w:t>
            </w:r>
          </w:p>
          <w:p w14:paraId="4BAC5F2E" w14:textId="77777777" w:rsidR="00977CE3" w:rsidRDefault="00000000">
            <w:pPr>
              <w:adjustRightInd w:val="0"/>
              <w:snapToGrid w:val="0"/>
              <w:spacing w:line="300" w:lineRule="exact"/>
              <w:rPr>
                <w:rFonts w:ascii="方正仿宋_GBK" w:eastAsia="方正仿宋_GBK" w:hAnsi="方正仿宋_GBK" w:cs="方正仿宋_GBK" w:hint="eastAsia"/>
                <w:sz w:val="24"/>
                <w:highlight w:val="yellow"/>
                <w:lang w:bidi="ar"/>
              </w:rPr>
            </w:pPr>
            <w:r>
              <w:rPr>
                <w:rFonts w:ascii="方正仿宋_GBK" w:eastAsia="方正仿宋_GBK" w:hAnsi="方正仿宋_GBK" w:cs="方正仿宋_GBK" w:hint="eastAsia"/>
                <w:sz w:val="24"/>
                <w:highlight w:val="yellow"/>
                <w:lang w:bidi="ar"/>
              </w:rPr>
              <w:t>第四十三条 县级以上人民政府</w:t>
            </w:r>
            <w:r>
              <w:rPr>
                <w:rFonts w:ascii="方正仿宋_GBK" w:eastAsia="方正仿宋_GBK" w:hAnsi="方正仿宋_GBK" w:cs="方正仿宋_GBK" w:hint="eastAsia"/>
                <w:color w:val="FF0000"/>
                <w:sz w:val="24"/>
                <w:highlight w:val="yellow"/>
                <w:lang w:bidi="ar"/>
              </w:rPr>
              <w:t>生态环境主管部门</w:t>
            </w:r>
            <w:r>
              <w:rPr>
                <w:rFonts w:ascii="方正仿宋_GBK" w:eastAsia="方正仿宋_GBK" w:hAnsi="方正仿宋_GBK" w:cs="方正仿宋_GBK" w:hint="eastAsia"/>
                <w:sz w:val="24"/>
                <w:highlight w:val="yellow"/>
                <w:lang w:bidi="ar"/>
              </w:rPr>
              <w:t>应当对辐射工作单位进行监督检查，对存在的问题，应当提出书面的现场检查意见和整改要求，由检查人员签字或检查单位盖章后交被检查单位，并由被检查单位存档备案。</w:t>
            </w:r>
          </w:p>
          <w:p w14:paraId="2ECC4DD7" w14:textId="77777777" w:rsidR="00977CE3" w:rsidRDefault="00000000">
            <w:pP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lang w:bidi="ar"/>
              </w:rPr>
              <w:t>5.《放射性同位素与射线装置安全和防护管理办法》（环境保护部令第18号，2011年5月1日施行）</w:t>
            </w:r>
          </w:p>
          <w:p w14:paraId="6ED2FAAF" w14:textId="77777777" w:rsidR="00977CE3" w:rsidRDefault="00977CE3">
            <w:pPr>
              <w:rPr>
                <w:rFonts w:ascii="仿宋" w:eastAsia="仿宋" w:hAnsi="仿宋" w:cs="仿宋" w:hint="eastAsia"/>
                <w:color w:val="000000" w:themeColor="text1"/>
                <w:sz w:val="24"/>
                <w:szCs w:val="24"/>
                <w:lang w:bidi="ar"/>
              </w:rPr>
            </w:pPr>
          </w:p>
          <w:p w14:paraId="2EE7F3A7"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第三十八条 省级以上人民政府环境</w:t>
            </w:r>
            <w:r>
              <w:rPr>
                <w:rFonts w:ascii="仿宋" w:eastAsia="仿宋" w:hAnsi="仿宋" w:cs="仿宋" w:hint="eastAsia"/>
                <w:color w:val="000000" w:themeColor="text1"/>
                <w:sz w:val="24"/>
                <w:szCs w:val="24"/>
                <w:lang w:bidi="ar"/>
              </w:rPr>
              <w:lastRenderedPageBreak/>
              <w:t>保护主管部门应当对其依法颁发辐射安全许可证的单位进行监督检查。</w:t>
            </w:r>
          </w:p>
          <w:p w14:paraId="137B0CB0" w14:textId="77777777" w:rsidR="00977CE3" w:rsidRDefault="00000000">
            <w:pPr>
              <w:rPr>
                <w:rFonts w:ascii="仿宋" w:eastAsia="仿宋" w:hAnsi="仿宋" w:cs="仿宋" w:hint="eastAsia"/>
                <w:bCs/>
                <w:color w:val="000000" w:themeColor="text1"/>
                <w:sz w:val="24"/>
                <w:szCs w:val="24"/>
              </w:rPr>
            </w:pPr>
            <w:r>
              <w:rPr>
                <w:rFonts w:ascii="仿宋" w:eastAsia="仿宋" w:hAnsi="仿宋" w:cs="仿宋" w:hint="eastAsia"/>
                <w:color w:val="000000" w:themeColor="text1"/>
                <w:sz w:val="24"/>
                <w:szCs w:val="24"/>
                <w:lang w:bidi="ar"/>
              </w:rPr>
              <w:t>省级以上人民政府环境保护主管部门委托下一级环境保护主管部门颁发辐射安全许可证的，接受委托的环境保护主管部门应当对其颁发辐射安全许可证的单位进行监督检查。</w:t>
            </w:r>
          </w:p>
        </w:tc>
        <w:tc>
          <w:tcPr>
            <w:tcW w:w="1573" w:type="dxa"/>
            <w:shd w:val="clear" w:color="auto" w:fill="auto"/>
            <w:vAlign w:val="center"/>
          </w:tcPr>
          <w:p w14:paraId="72A26632"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lastRenderedPageBreak/>
              <w:t>市级生态环境主管部门</w:t>
            </w:r>
          </w:p>
        </w:tc>
        <w:tc>
          <w:tcPr>
            <w:tcW w:w="1599" w:type="dxa"/>
            <w:shd w:val="clear" w:color="auto" w:fill="auto"/>
            <w:vAlign w:val="center"/>
          </w:tcPr>
          <w:p w14:paraId="5B377716"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市</w:t>
            </w:r>
            <w:proofErr w:type="gramStart"/>
            <w:r>
              <w:rPr>
                <w:rFonts w:ascii="仿宋" w:eastAsia="仿宋" w:hAnsi="仿宋" w:cs="仿宋" w:hint="eastAsia"/>
                <w:color w:val="000000" w:themeColor="text1"/>
                <w:sz w:val="24"/>
                <w:szCs w:val="24"/>
              </w:rPr>
              <w:t>生态环境局核与</w:t>
            </w:r>
            <w:proofErr w:type="gramEnd"/>
            <w:r>
              <w:rPr>
                <w:rFonts w:ascii="仿宋" w:eastAsia="仿宋" w:hAnsi="仿宋" w:cs="仿宋" w:hint="eastAsia"/>
                <w:color w:val="000000" w:themeColor="text1"/>
                <w:sz w:val="24"/>
                <w:szCs w:val="24"/>
              </w:rPr>
              <w:t>辐射固体废物与化学品科、市辐射环境监督站、市生态环境保护综合行政执法支队；各分局承担相应职责的机构</w:t>
            </w:r>
          </w:p>
        </w:tc>
        <w:tc>
          <w:tcPr>
            <w:tcW w:w="1246" w:type="dxa"/>
            <w:shd w:val="clear" w:color="auto" w:fill="auto"/>
            <w:vAlign w:val="center"/>
          </w:tcPr>
          <w:p w14:paraId="79E0689F"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lang w:val="en"/>
              </w:rPr>
              <w:t>全</w:t>
            </w:r>
            <w:r>
              <w:rPr>
                <w:rFonts w:ascii="仿宋" w:eastAsia="仿宋" w:hAnsi="仿宋" w:cs="仿宋" w:hint="eastAsia"/>
                <w:color w:val="000000" w:themeColor="text1"/>
                <w:sz w:val="24"/>
                <w:szCs w:val="24"/>
              </w:rPr>
              <w:t>市</w:t>
            </w:r>
            <w:r>
              <w:rPr>
                <w:rFonts w:ascii="仿宋" w:eastAsia="仿宋" w:hAnsi="仿宋" w:cs="仿宋" w:hint="eastAsia"/>
                <w:color w:val="000000" w:themeColor="text1"/>
                <w:sz w:val="24"/>
                <w:szCs w:val="24"/>
                <w:lang w:val="en"/>
              </w:rPr>
              <w:t>范围内所有核技术利用</w:t>
            </w:r>
            <w:r>
              <w:rPr>
                <w:rFonts w:ascii="仿宋" w:eastAsia="仿宋" w:hAnsi="仿宋" w:cs="仿宋" w:hint="eastAsia"/>
                <w:color w:val="000000" w:themeColor="text1"/>
                <w:sz w:val="24"/>
                <w:szCs w:val="24"/>
              </w:rPr>
              <w:t>的企业</w:t>
            </w:r>
            <w:r>
              <w:rPr>
                <w:rFonts w:ascii="仿宋" w:eastAsia="仿宋" w:hAnsi="仿宋" w:cs="仿宋" w:hint="eastAsia"/>
                <w:color w:val="000000" w:themeColor="text1"/>
                <w:sz w:val="24"/>
                <w:szCs w:val="24"/>
                <w:lang w:val="en"/>
              </w:rPr>
              <w:t>、伴生放射性矿开发利用企业、放射性废物</w:t>
            </w:r>
            <w:r>
              <w:rPr>
                <w:rFonts w:ascii="仿宋" w:eastAsia="仿宋" w:hAnsi="仿宋" w:cs="仿宋" w:hint="eastAsia"/>
                <w:color w:val="000000" w:themeColor="text1"/>
                <w:kern w:val="0"/>
                <w:sz w:val="24"/>
                <w:szCs w:val="24"/>
              </w:rPr>
              <w:t>处理、贮存和处置等的企业</w:t>
            </w:r>
          </w:p>
        </w:tc>
        <w:tc>
          <w:tcPr>
            <w:tcW w:w="1370" w:type="dxa"/>
            <w:shd w:val="clear" w:color="auto" w:fill="auto"/>
            <w:vAlign w:val="center"/>
          </w:tcPr>
          <w:p w14:paraId="311A8F9A" w14:textId="77777777" w:rsidR="00977CE3" w:rsidRDefault="00000000">
            <w:pPr>
              <w:numPr>
                <w:ilvl w:val="0"/>
                <w:numId w:val="2"/>
              </w:num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被检查单位法律法规执行情况</w:t>
            </w:r>
          </w:p>
          <w:p w14:paraId="6303D9E4" w14:textId="77777777" w:rsidR="00977CE3" w:rsidRDefault="00000000">
            <w:pPr>
              <w:numPr>
                <w:ilvl w:val="0"/>
                <w:numId w:val="2"/>
              </w:num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辐射安全和防护设施</w:t>
            </w:r>
            <w:r>
              <w:rPr>
                <w:rFonts w:ascii="仿宋" w:eastAsia="仿宋" w:hAnsi="仿宋" w:cs="仿宋" w:hint="eastAsia"/>
                <w:color w:val="000000" w:themeColor="text1"/>
                <w:kern w:val="0"/>
                <w:sz w:val="24"/>
                <w:szCs w:val="24"/>
              </w:rPr>
              <w:t>设备</w:t>
            </w:r>
            <w:r>
              <w:rPr>
                <w:rFonts w:ascii="仿宋" w:eastAsia="仿宋" w:hAnsi="仿宋" w:cs="仿宋" w:hint="eastAsia"/>
                <w:color w:val="000000" w:themeColor="text1"/>
                <w:sz w:val="24"/>
                <w:szCs w:val="24"/>
              </w:rPr>
              <w:t>运行与维护情况</w:t>
            </w:r>
          </w:p>
          <w:p w14:paraId="25CADC97" w14:textId="77777777" w:rsidR="00977CE3" w:rsidRDefault="00000000">
            <w:pPr>
              <w:numPr>
                <w:ilvl w:val="0"/>
                <w:numId w:val="2"/>
              </w:num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辐射安全和防护制度与措施的建立和落实情况</w:t>
            </w:r>
          </w:p>
          <w:p w14:paraId="727D61BF" w14:textId="77777777" w:rsidR="00977CE3" w:rsidRDefault="00000000">
            <w:pPr>
              <w:numPr>
                <w:ilvl w:val="0"/>
                <w:numId w:val="2"/>
              </w:num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《全国核技术利用辐射安全申报系统》数据更新维护情况等</w:t>
            </w:r>
          </w:p>
        </w:tc>
        <w:tc>
          <w:tcPr>
            <w:tcW w:w="1203" w:type="dxa"/>
            <w:shd w:val="clear" w:color="auto" w:fill="auto"/>
            <w:vAlign w:val="center"/>
          </w:tcPr>
          <w:p w14:paraId="4F1BD4DF" w14:textId="77777777" w:rsidR="00977CE3" w:rsidRDefault="00000000">
            <w:pPr>
              <w:adjustRightInd w:val="0"/>
              <w:snapToGrid w:val="0"/>
              <w:textAlignment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lang w:val="en"/>
              </w:rPr>
              <w:t>现场检查、非现场检查相结合</w:t>
            </w:r>
          </w:p>
        </w:tc>
        <w:tc>
          <w:tcPr>
            <w:tcW w:w="1491" w:type="dxa"/>
            <w:shd w:val="clear" w:color="auto" w:fill="auto"/>
            <w:vAlign w:val="center"/>
          </w:tcPr>
          <w:p w14:paraId="79C24BD8" w14:textId="5A9BEBFF" w:rsidR="00977CE3" w:rsidRDefault="00000000">
            <w:pPr>
              <w:overflowPunct w:val="0"/>
              <w:topLinePunct/>
              <w:adjustRightInd w:val="0"/>
              <w:snapToGrid w:val="0"/>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按我局每年3月底前报经</w:t>
            </w:r>
            <w:r w:rsidR="00FE28BD">
              <w:rPr>
                <w:rFonts w:ascii="仿宋" w:eastAsia="仿宋" w:hAnsi="仿宋" w:cs="仿宋" w:hint="eastAsia"/>
                <w:color w:val="000000" w:themeColor="text1"/>
                <w:sz w:val="24"/>
                <w:szCs w:val="24"/>
              </w:rPr>
              <w:t>新田县司法局</w:t>
            </w:r>
            <w:r>
              <w:rPr>
                <w:rFonts w:ascii="仿宋" w:eastAsia="仿宋" w:hAnsi="仿宋" w:cs="仿宋" w:hint="eastAsia"/>
                <w:color w:val="000000" w:themeColor="text1"/>
                <w:sz w:val="24"/>
                <w:szCs w:val="24"/>
              </w:rPr>
              <w:t>备案审查的涉企年度行政检查计划执行</w:t>
            </w:r>
          </w:p>
        </w:tc>
        <w:tc>
          <w:tcPr>
            <w:tcW w:w="996" w:type="dxa"/>
            <w:shd w:val="clear" w:color="auto" w:fill="auto"/>
            <w:vAlign w:val="center"/>
          </w:tcPr>
          <w:p w14:paraId="2DE49FB2" w14:textId="77777777" w:rsidR="00977CE3" w:rsidRDefault="00977CE3">
            <w:pPr>
              <w:adjustRightInd w:val="0"/>
              <w:snapToGrid w:val="0"/>
              <w:jc w:val="center"/>
              <w:rPr>
                <w:rFonts w:ascii="仿宋" w:eastAsia="仿宋" w:hAnsi="仿宋" w:cs="仿宋" w:hint="eastAsia"/>
                <w:color w:val="000000" w:themeColor="text1"/>
                <w:sz w:val="24"/>
                <w:szCs w:val="24"/>
              </w:rPr>
            </w:pPr>
          </w:p>
        </w:tc>
      </w:tr>
      <w:tr w:rsidR="00977CE3" w14:paraId="4EF4D6E4" w14:textId="77777777">
        <w:trPr>
          <w:trHeight w:val="1247"/>
          <w:jc w:val="center"/>
        </w:trPr>
        <w:tc>
          <w:tcPr>
            <w:tcW w:w="788" w:type="dxa"/>
            <w:shd w:val="clear" w:color="auto" w:fill="auto"/>
            <w:vAlign w:val="center"/>
          </w:tcPr>
          <w:p w14:paraId="47833FB6" w14:textId="77777777" w:rsidR="00977CE3" w:rsidRDefault="00000000">
            <w:pPr>
              <w:tabs>
                <w:tab w:val="left" w:pos="0"/>
              </w:tabs>
              <w:overflowPunct w:val="0"/>
              <w:topLinePunct/>
              <w:adjustRightInd w:val="0"/>
              <w:snapToGrid w:val="0"/>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lastRenderedPageBreak/>
              <w:t>30</w:t>
            </w:r>
          </w:p>
        </w:tc>
        <w:tc>
          <w:tcPr>
            <w:tcW w:w="1723" w:type="dxa"/>
            <w:shd w:val="clear" w:color="auto" w:fill="auto"/>
            <w:vAlign w:val="center"/>
          </w:tcPr>
          <w:p w14:paraId="112FF938"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对放射性物品运输核与辐射安全的行政检查</w:t>
            </w:r>
          </w:p>
        </w:tc>
        <w:tc>
          <w:tcPr>
            <w:tcW w:w="4009" w:type="dxa"/>
            <w:shd w:val="clear" w:color="auto" w:fill="auto"/>
            <w:vAlign w:val="center"/>
          </w:tcPr>
          <w:p w14:paraId="7878937C"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1.《放射性物品运输安全管理条例》（2010年1月1日施行）</w:t>
            </w:r>
          </w:p>
          <w:p w14:paraId="44BEFA73"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第四条　国务院核安全监管部门对放射性物品运输的核与辐射安全实施监督管理。</w:t>
            </w:r>
          </w:p>
          <w:p w14:paraId="6D9AF819"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县级以上地方人民政府环境保护主管部门和公安、交通运输等有关主管部门，依照本条例规定和各自的职责，负责本行政区域放射性物品运输安全的有关监督管理工作。</w:t>
            </w:r>
          </w:p>
          <w:p w14:paraId="6D2CCD9E"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第四十四条 国务院核安全监管部门和其他依法履行放射性物品运输安全监督管理职责的部门，应当依据各自职责对放射性物品运输安全实施监督检查。</w:t>
            </w:r>
          </w:p>
          <w:p w14:paraId="6AD90E06"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国务院核安全监管部门应当将其已批准或者备案的一类、二类、三类放射性物品运输容器的设计、制造情况</w:t>
            </w:r>
            <w:r>
              <w:rPr>
                <w:rFonts w:ascii="仿宋" w:eastAsia="仿宋" w:hAnsi="仿宋" w:cs="仿宋" w:hint="eastAsia"/>
                <w:color w:val="000000" w:themeColor="text1"/>
                <w:sz w:val="24"/>
                <w:szCs w:val="24"/>
                <w:lang w:bidi="ar"/>
              </w:rPr>
              <w:lastRenderedPageBreak/>
              <w:t>和放射性物品运输情况通报设计、制造单位所在地和运输途经地的省、自治区、直辖市人民政府环境保护主管部门。省、自治区、直辖市人民政府环境保护主管部门应当加强对本行政区域放射性物品运输安全的监督检查和监督性监测。</w:t>
            </w:r>
          </w:p>
          <w:p w14:paraId="23FBDE1D"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被检查单位应当予以配合，如实反映情况，提供必要的资料，不得拒绝和阻碍。</w:t>
            </w:r>
          </w:p>
          <w:p w14:paraId="1084C199"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2.《放射性物品运输安全监督管理办法》（环境保护部令第38号，2016年5月1日施行）</w:t>
            </w:r>
          </w:p>
          <w:p w14:paraId="5003D3DC"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第三十三条第一、二款 对一类放射性物品的运输，启运地的省、自治区、直辖市环境保护主管部门应当在启运前对放射性物品运输托运人的运输准备情况进行监督检查。</w:t>
            </w:r>
          </w:p>
          <w:p w14:paraId="3DE3917D" w14:textId="77777777" w:rsidR="00977CE3" w:rsidRDefault="00000000">
            <w:pPr>
              <w:rPr>
                <w:rFonts w:ascii="仿宋" w:eastAsia="仿宋" w:hAnsi="仿宋" w:cs="仿宋" w:hint="eastAsia"/>
                <w:bCs/>
                <w:color w:val="000000" w:themeColor="text1"/>
                <w:sz w:val="24"/>
                <w:szCs w:val="24"/>
              </w:rPr>
            </w:pPr>
            <w:r>
              <w:rPr>
                <w:rFonts w:ascii="仿宋" w:eastAsia="仿宋" w:hAnsi="仿宋" w:cs="仿宋" w:hint="eastAsia"/>
                <w:color w:val="000000" w:themeColor="text1"/>
                <w:sz w:val="24"/>
                <w:szCs w:val="24"/>
                <w:lang w:bidi="ar"/>
              </w:rPr>
              <w:t>对运输频次比较高、运输活动比较集中的地区，可以根据实际情况制定监督检查计划，原则上检查频次每月不少于一次；对二类放射性物品的运输，可以根据实际情况开展抽查，原则上检查频次每季度不少于一次；对三类放射性物品的运输，可以根据实际情况实施抽查，原则上检查频次每年不少于一次。</w:t>
            </w:r>
          </w:p>
        </w:tc>
        <w:tc>
          <w:tcPr>
            <w:tcW w:w="1573" w:type="dxa"/>
            <w:shd w:val="clear" w:color="auto" w:fill="auto"/>
            <w:vAlign w:val="center"/>
          </w:tcPr>
          <w:p w14:paraId="5E5137D5"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lastRenderedPageBreak/>
              <w:t>市级生态环境主管部门</w:t>
            </w:r>
          </w:p>
        </w:tc>
        <w:tc>
          <w:tcPr>
            <w:tcW w:w="1599" w:type="dxa"/>
            <w:shd w:val="clear" w:color="auto" w:fill="auto"/>
            <w:vAlign w:val="center"/>
          </w:tcPr>
          <w:p w14:paraId="6CD7D4E5"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市</w:t>
            </w:r>
            <w:proofErr w:type="gramStart"/>
            <w:r>
              <w:rPr>
                <w:rFonts w:ascii="仿宋" w:eastAsia="仿宋" w:hAnsi="仿宋" w:cs="仿宋" w:hint="eastAsia"/>
                <w:color w:val="000000" w:themeColor="text1"/>
                <w:sz w:val="24"/>
                <w:szCs w:val="24"/>
              </w:rPr>
              <w:t>生态环境局核与</w:t>
            </w:r>
            <w:proofErr w:type="gramEnd"/>
            <w:r>
              <w:rPr>
                <w:rFonts w:ascii="仿宋" w:eastAsia="仿宋" w:hAnsi="仿宋" w:cs="仿宋" w:hint="eastAsia"/>
                <w:color w:val="000000" w:themeColor="text1"/>
                <w:sz w:val="24"/>
                <w:szCs w:val="24"/>
              </w:rPr>
              <w:t>辐射固体废物与化学品科、市辐射环境监督站、市生态环境保护综合行政执法支队；各分局承担相应职责的机构</w:t>
            </w:r>
          </w:p>
        </w:tc>
        <w:tc>
          <w:tcPr>
            <w:tcW w:w="1246" w:type="dxa"/>
            <w:shd w:val="clear" w:color="auto" w:fill="auto"/>
            <w:vAlign w:val="center"/>
          </w:tcPr>
          <w:p w14:paraId="2F0F5253"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放射性物品运输相关的企业</w:t>
            </w:r>
          </w:p>
        </w:tc>
        <w:tc>
          <w:tcPr>
            <w:tcW w:w="1370" w:type="dxa"/>
            <w:shd w:val="clear" w:color="auto" w:fill="auto"/>
            <w:vAlign w:val="center"/>
          </w:tcPr>
          <w:p w14:paraId="79D5FAD0"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1.被检查单位企业法律法规执行情况</w:t>
            </w:r>
          </w:p>
          <w:p w14:paraId="2103F467"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2.辐射安全和防护设施设备运行与维护情况</w:t>
            </w:r>
          </w:p>
          <w:p w14:paraId="2FC3CA31"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3.辐射安全和防护制度与措施的建立和落实情况</w:t>
            </w:r>
          </w:p>
        </w:tc>
        <w:tc>
          <w:tcPr>
            <w:tcW w:w="1203" w:type="dxa"/>
            <w:shd w:val="clear" w:color="auto" w:fill="auto"/>
            <w:vAlign w:val="center"/>
          </w:tcPr>
          <w:p w14:paraId="05308B2D" w14:textId="77777777" w:rsidR="00977CE3" w:rsidRDefault="00000000">
            <w:pPr>
              <w:adjustRightInd w:val="0"/>
              <w:snapToGrid w:val="0"/>
              <w:textAlignment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lang w:val="en"/>
              </w:rPr>
              <w:t>现场检查、非现场检查相结合</w:t>
            </w:r>
          </w:p>
        </w:tc>
        <w:tc>
          <w:tcPr>
            <w:tcW w:w="1491" w:type="dxa"/>
            <w:shd w:val="clear" w:color="auto" w:fill="auto"/>
            <w:vAlign w:val="center"/>
          </w:tcPr>
          <w:p w14:paraId="3257FADD" w14:textId="26EDCD62" w:rsidR="00977CE3" w:rsidRDefault="00000000">
            <w:pPr>
              <w:overflowPunct w:val="0"/>
              <w:topLinePunct/>
              <w:adjustRightInd w:val="0"/>
              <w:snapToGrid w:val="0"/>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按我局每年3月底前报经</w:t>
            </w:r>
            <w:r w:rsidR="00FE28BD">
              <w:rPr>
                <w:rFonts w:ascii="仿宋" w:eastAsia="仿宋" w:hAnsi="仿宋" w:cs="仿宋" w:hint="eastAsia"/>
                <w:color w:val="000000" w:themeColor="text1"/>
                <w:sz w:val="24"/>
                <w:szCs w:val="24"/>
              </w:rPr>
              <w:t>新田县司法局</w:t>
            </w:r>
            <w:r>
              <w:rPr>
                <w:rFonts w:ascii="仿宋" w:eastAsia="仿宋" w:hAnsi="仿宋" w:cs="仿宋" w:hint="eastAsia"/>
                <w:color w:val="000000" w:themeColor="text1"/>
                <w:sz w:val="24"/>
                <w:szCs w:val="24"/>
              </w:rPr>
              <w:t>备案审查的涉企年度行政检查计划执行</w:t>
            </w:r>
          </w:p>
        </w:tc>
        <w:tc>
          <w:tcPr>
            <w:tcW w:w="996" w:type="dxa"/>
            <w:shd w:val="clear" w:color="auto" w:fill="auto"/>
            <w:vAlign w:val="center"/>
          </w:tcPr>
          <w:p w14:paraId="743FCEFE" w14:textId="77777777" w:rsidR="00977CE3" w:rsidRDefault="00977CE3">
            <w:pPr>
              <w:adjustRightInd w:val="0"/>
              <w:snapToGrid w:val="0"/>
              <w:jc w:val="center"/>
              <w:rPr>
                <w:rFonts w:ascii="仿宋" w:eastAsia="仿宋" w:hAnsi="仿宋" w:cs="仿宋" w:hint="eastAsia"/>
                <w:color w:val="000000" w:themeColor="text1"/>
                <w:sz w:val="24"/>
                <w:szCs w:val="24"/>
              </w:rPr>
            </w:pPr>
          </w:p>
        </w:tc>
      </w:tr>
      <w:tr w:rsidR="00977CE3" w14:paraId="38B0E29B" w14:textId="77777777">
        <w:trPr>
          <w:trHeight w:val="1778"/>
          <w:jc w:val="center"/>
        </w:trPr>
        <w:tc>
          <w:tcPr>
            <w:tcW w:w="788" w:type="dxa"/>
            <w:shd w:val="clear" w:color="auto" w:fill="auto"/>
            <w:vAlign w:val="center"/>
          </w:tcPr>
          <w:p w14:paraId="21E4C2F8" w14:textId="77777777" w:rsidR="00977CE3" w:rsidRDefault="00000000">
            <w:pPr>
              <w:tabs>
                <w:tab w:val="left" w:pos="0"/>
              </w:tabs>
              <w:overflowPunct w:val="0"/>
              <w:topLinePunct/>
              <w:adjustRightInd w:val="0"/>
              <w:snapToGrid w:val="0"/>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lastRenderedPageBreak/>
              <w:t>31</w:t>
            </w:r>
          </w:p>
        </w:tc>
        <w:tc>
          <w:tcPr>
            <w:tcW w:w="1723" w:type="dxa"/>
            <w:shd w:val="clear" w:color="auto" w:fill="auto"/>
            <w:vAlign w:val="center"/>
          </w:tcPr>
          <w:p w14:paraId="60186B46"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对排放电磁辐射污染的企业事业单位和其他生产经营者行政检查</w:t>
            </w:r>
          </w:p>
        </w:tc>
        <w:tc>
          <w:tcPr>
            <w:tcW w:w="4009" w:type="dxa"/>
            <w:shd w:val="clear" w:color="auto" w:fill="auto"/>
            <w:vAlign w:val="center"/>
          </w:tcPr>
          <w:p w14:paraId="23D84BB3"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1.《中华人民共和国环境保护法》（2014年修订）</w:t>
            </w:r>
          </w:p>
          <w:p w14:paraId="3BDCE1C0"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第二十四条 县级以上人民政府环境保护主管部门及其委托的环境监察机构和其他负有环境保护监督管理职责的部门，有权对排放污染物的企业事业单位和其他生产经营者进行现场检查。被检查者应当如实反映情况，提供必要的资料。实施现场检查的部门、机构及其工作人员应当为被检查者保守商业秘密。</w:t>
            </w:r>
          </w:p>
          <w:p w14:paraId="23CD66C8" w14:textId="77777777" w:rsidR="00977CE3" w:rsidRDefault="00000000">
            <w:pPr>
              <w:tabs>
                <w:tab w:val="center" w:pos="4153"/>
                <w:tab w:val="right" w:pos="8306"/>
              </w:tabs>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第四十二条 排放污染物的企业事业单位和其他生产经营者，应当采取措施，防治在生产建设或者其他活动中产生的废气、废水、废渣、医疗废物、粉尘、恶臭气体、放射性物质以及噪声、振动、光辐射、电磁辐射等对环境的污染和危害。</w:t>
            </w:r>
          </w:p>
          <w:p w14:paraId="19ECCCF1" w14:textId="77777777" w:rsidR="00977CE3" w:rsidRDefault="00000000">
            <w:pPr>
              <w:tabs>
                <w:tab w:val="center" w:pos="4153"/>
                <w:tab w:val="right" w:pos="8306"/>
              </w:tabs>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排放污染物的企业事业单位，应当建立环境保护责任制度，明确单位负责人和相关人员的责任。</w:t>
            </w:r>
          </w:p>
          <w:p w14:paraId="2C7EFB90" w14:textId="77777777" w:rsidR="00977CE3" w:rsidRDefault="00000000">
            <w:pP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重点排污单位应当按照国家有关规定和监测规范安装使用监测设备，保证监测设备正常运行，保存原始监测记录。</w:t>
            </w:r>
          </w:p>
        </w:tc>
        <w:tc>
          <w:tcPr>
            <w:tcW w:w="1573" w:type="dxa"/>
            <w:shd w:val="clear" w:color="auto" w:fill="auto"/>
            <w:vAlign w:val="center"/>
          </w:tcPr>
          <w:p w14:paraId="1E859E21"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市级生态环境主管部门</w:t>
            </w:r>
          </w:p>
        </w:tc>
        <w:tc>
          <w:tcPr>
            <w:tcW w:w="1599" w:type="dxa"/>
            <w:shd w:val="clear" w:color="auto" w:fill="auto"/>
            <w:vAlign w:val="center"/>
          </w:tcPr>
          <w:p w14:paraId="0710112A"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市</w:t>
            </w:r>
            <w:proofErr w:type="gramStart"/>
            <w:r>
              <w:rPr>
                <w:rFonts w:ascii="仿宋" w:eastAsia="仿宋" w:hAnsi="仿宋" w:cs="仿宋" w:hint="eastAsia"/>
                <w:color w:val="000000" w:themeColor="text1"/>
                <w:sz w:val="24"/>
                <w:szCs w:val="24"/>
              </w:rPr>
              <w:t>生态环境局核与</w:t>
            </w:r>
            <w:proofErr w:type="gramEnd"/>
            <w:r>
              <w:rPr>
                <w:rFonts w:ascii="仿宋" w:eastAsia="仿宋" w:hAnsi="仿宋" w:cs="仿宋" w:hint="eastAsia"/>
                <w:color w:val="000000" w:themeColor="text1"/>
                <w:sz w:val="24"/>
                <w:szCs w:val="24"/>
              </w:rPr>
              <w:t>辐射固体废物与化学品科、市辐射环境监督站、市生态环境保护综合行政执法支队；各分局承担相应职责的机构</w:t>
            </w:r>
          </w:p>
        </w:tc>
        <w:tc>
          <w:tcPr>
            <w:tcW w:w="1246" w:type="dxa"/>
            <w:shd w:val="clear" w:color="auto" w:fill="auto"/>
            <w:vAlign w:val="center"/>
          </w:tcPr>
          <w:p w14:paraId="0E6F1C14"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lang w:val="en"/>
              </w:rPr>
              <w:t>全</w:t>
            </w:r>
            <w:r>
              <w:rPr>
                <w:rFonts w:ascii="仿宋" w:eastAsia="仿宋" w:hAnsi="仿宋" w:cs="仿宋" w:hint="eastAsia"/>
                <w:color w:val="000000" w:themeColor="text1"/>
                <w:sz w:val="24"/>
                <w:szCs w:val="24"/>
              </w:rPr>
              <w:t>市</w:t>
            </w:r>
            <w:r>
              <w:rPr>
                <w:rFonts w:ascii="仿宋" w:eastAsia="仿宋" w:hAnsi="仿宋" w:cs="仿宋" w:hint="eastAsia"/>
                <w:color w:val="000000" w:themeColor="text1"/>
                <w:sz w:val="24"/>
                <w:szCs w:val="24"/>
                <w:lang w:val="en"/>
              </w:rPr>
              <w:t>范围内排放电磁辐射污染的企业和其他生产经营者</w:t>
            </w:r>
          </w:p>
        </w:tc>
        <w:tc>
          <w:tcPr>
            <w:tcW w:w="1370" w:type="dxa"/>
            <w:shd w:val="clear" w:color="auto" w:fill="auto"/>
            <w:vAlign w:val="center"/>
          </w:tcPr>
          <w:p w14:paraId="5794D7FF"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被检查单位法律法规执行情况、辐射安全和防护设施</w:t>
            </w:r>
            <w:r>
              <w:rPr>
                <w:rFonts w:ascii="仿宋" w:eastAsia="仿宋" w:hAnsi="仿宋" w:cs="仿宋" w:hint="eastAsia"/>
                <w:color w:val="000000" w:themeColor="text1"/>
                <w:kern w:val="0"/>
                <w:sz w:val="24"/>
                <w:szCs w:val="24"/>
              </w:rPr>
              <w:t>设备</w:t>
            </w:r>
            <w:r>
              <w:rPr>
                <w:rFonts w:ascii="仿宋" w:eastAsia="仿宋" w:hAnsi="仿宋" w:cs="仿宋" w:hint="eastAsia"/>
                <w:color w:val="000000" w:themeColor="text1"/>
                <w:sz w:val="24"/>
                <w:szCs w:val="24"/>
              </w:rPr>
              <w:t>运行与维护情况、辐射安全和防护制度与措施的建立和落实情况等。</w:t>
            </w:r>
          </w:p>
        </w:tc>
        <w:tc>
          <w:tcPr>
            <w:tcW w:w="1203" w:type="dxa"/>
            <w:shd w:val="clear" w:color="auto" w:fill="auto"/>
            <w:vAlign w:val="center"/>
          </w:tcPr>
          <w:p w14:paraId="042F3C57" w14:textId="77777777" w:rsidR="00977CE3" w:rsidRDefault="00000000">
            <w:pPr>
              <w:adjustRightInd w:val="0"/>
              <w:snapToGrid w:val="0"/>
              <w:textAlignment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现场检查、非现场检查相结合</w:t>
            </w:r>
          </w:p>
        </w:tc>
        <w:tc>
          <w:tcPr>
            <w:tcW w:w="1491" w:type="dxa"/>
            <w:shd w:val="clear" w:color="auto" w:fill="auto"/>
            <w:vAlign w:val="center"/>
          </w:tcPr>
          <w:p w14:paraId="232A7BE5" w14:textId="1A8CC861" w:rsidR="00977CE3" w:rsidRDefault="00000000">
            <w:pPr>
              <w:overflowPunct w:val="0"/>
              <w:topLinePunct/>
              <w:adjustRightInd w:val="0"/>
              <w:snapToGrid w:val="0"/>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按我局每年3月底前报经</w:t>
            </w:r>
            <w:r w:rsidR="00FE28BD">
              <w:rPr>
                <w:rFonts w:ascii="仿宋" w:eastAsia="仿宋" w:hAnsi="仿宋" w:cs="仿宋" w:hint="eastAsia"/>
                <w:color w:val="000000" w:themeColor="text1"/>
                <w:sz w:val="24"/>
                <w:szCs w:val="24"/>
              </w:rPr>
              <w:t>新田县司法局</w:t>
            </w:r>
            <w:r>
              <w:rPr>
                <w:rFonts w:ascii="仿宋" w:eastAsia="仿宋" w:hAnsi="仿宋" w:cs="仿宋" w:hint="eastAsia"/>
                <w:color w:val="000000" w:themeColor="text1"/>
                <w:sz w:val="24"/>
                <w:szCs w:val="24"/>
              </w:rPr>
              <w:t>备案审查的涉企年度行政检查计划执行</w:t>
            </w:r>
          </w:p>
        </w:tc>
        <w:tc>
          <w:tcPr>
            <w:tcW w:w="996" w:type="dxa"/>
            <w:shd w:val="clear" w:color="auto" w:fill="auto"/>
            <w:vAlign w:val="center"/>
          </w:tcPr>
          <w:p w14:paraId="2FDFD310" w14:textId="77777777" w:rsidR="00977CE3" w:rsidRDefault="00977CE3">
            <w:pPr>
              <w:adjustRightInd w:val="0"/>
              <w:snapToGrid w:val="0"/>
              <w:jc w:val="center"/>
              <w:rPr>
                <w:rFonts w:ascii="仿宋" w:eastAsia="仿宋" w:hAnsi="仿宋" w:cs="仿宋" w:hint="eastAsia"/>
                <w:color w:val="000000" w:themeColor="text1"/>
                <w:sz w:val="24"/>
                <w:szCs w:val="24"/>
              </w:rPr>
            </w:pPr>
          </w:p>
        </w:tc>
      </w:tr>
      <w:tr w:rsidR="00977CE3" w14:paraId="1ED4741B" w14:textId="77777777">
        <w:trPr>
          <w:trHeight w:val="2690"/>
          <w:jc w:val="center"/>
        </w:trPr>
        <w:tc>
          <w:tcPr>
            <w:tcW w:w="788" w:type="dxa"/>
            <w:shd w:val="clear" w:color="auto" w:fill="auto"/>
            <w:vAlign w:val="center"/>
          </w:tcPr>
          <w:p w14:paraId="74F22D52" w14:textId="77777777" w:rsidR="00977CE3" w:rsidRDefault="00000000">
            <w:pPr>
              <w:adjustRightInd w:val="0"/>
              <w:snapToGrid w:val="0"/>
              <w:jc w:val="center"/>
              <w:textAlignment w:val="center"/>
              <w:rPr>
                <w:rFonts w:ascii="仿宋" w:eastAsia="仿宋" w:hAnsi="仿宋" w:cs="仿宋" w:hint="eastAsia"/>
                <w:color w:val="000000" w:themeColor="text1"/>
                <w:sz w:val="24"/>
                <w:szCs w:val="24"/>
              </w:rPr>
            </w:pPr>
            <w:r>
              <w:rPr>
                <w:rFonts w:ascii="仿宋" w:eastAsia="仿宋" w:hAnsi="仿宋" w:cs="仿宋" w:hint="eastAsia"/>
                <w:color w:val="000000" w:themeColor="text1"/>
                <w:kern w:val="0"/>
                <w:sz w:val="24"/>
                <w:szCs w:val="24"/>
              </w:rPr>
              <w:lastRenderedPageBreak/>
              <w:t>32</w:t>
            </w:r>
          </w:p>
        </w:tc>
        <w:tc>
          <w:tcPr>
            <w:tcW w:w="1723" w:type="dxa"/>
            <w:shd w:val="clear" w:color="auto" w:fill="auto"/>
            <w:vAlign w:val="center"/>
          </w:tcPr>
          <w:p w14:paraId="09C19AE7"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shd w:val="clear" w:color="auto" w:fill="FFFFFF"/>
              </w:rPr>
              <w:t>对排污许可事中事后的行政检查</w:t>
            </w:r>
          </w:p>
        </w:tc>
        <w:tc>
          <w:tcPr>
            <w:tcW w:w="4009" w:type="dxa"/>
            <w:shd w:val="clear" w:color="auto" w:fill="auto"/>
            <w:vAlign w:val="center"/>
          </w:tcPr>
          <w:p w14:paraId="636049FC"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1.《排污许可管理条例》（2021年3月1日施行）</w:t>
            </w:r>
          </w:p>
          <w:p w14:paraId="00033FFD"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第二十五条第一款 生态环境主管部门应当加强对排污许可的事中事后监管，将排污许可执法检查纳入生态环境执法年度计划，根据排污许可管理类别、排污单位信用记录和生态环境管理需要等因素，合理确定检查频次和检查方式。</w:t>
            </w:r>
          </w:p>
          <w:p w14:paraId="17BA6E8E"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2.《排污许可管理办法》（生态环境部令第32号，2024年7月1日施行）</w:t>
            </w:r>
          </w:p>
          <w:p w14:paraId="6630066A" w14:textId="77777777" w:rsidR="00977CE3" w:rsidRDefault="00000000">
            <w:pPr>
              <w:rPr>
                <w:rFonts w:ascii="仿宋" w:eastAsia="仿宋" w:hAnsi="仿宋" w:cs="仿宋" w:hint="eastAsia"/>
                <w:bCs/>
                <w:color w:val="000000" w:themeColor="text1"/>
                <w:sz w:val="24"/>
                <w:szCs w:val="24"/>
              </w:rPr>
            </w:pPr>
            <w:r>
              <w:rPr>
                <w:rFonts w:ascii="仿宋" w:eastAsia="仿宋" w:hAnsi="仿宋" w:cs="仿宋" w:hint="eastAsia"/>
                <w:color w:val="000000" w:themeColor="text1"/>
                <w:sz w:val="24"/>
                <w:szCs w:val="24"/>
                <w:lang w:bidi="ar"/>
              </w:rPr>
              <w:t>第四十条第一款  生态环境主管部门应当将排污许可证和排污登记信息纳入执法监管数据库，将排污许可执法检查纳入生态环境执法年度计划，加强对排污许可证记载事项的清单</w:t>
            </w:r>
            <w:proofErr w:type="gramStart"/>
            <w:r>
              <w:rPr>
                <w:rFonts w:ascii="仿宋" w:eastAsia="仿宋" w:hAnsi="仿宋" w:cs="仿宋" w:hint="eastAsia"/>
                <w:color w:val="000000" w:themeColor="text1"/>
                <w:sz w:val="24"/>
                <w:szCs w:val="24"/>
                <w:lang w:bidi="ar"/>
              </w:rPr>
              <w:t>式执法</w:t>
            </w:r>
            <w:proofErr w:type="gramEnd"/>
            <w:r>
              <w:rPr>
                <w:rFonts w:ascii="仿宋" w:eastAsia="仿宋" w:hAnsi="仿宋" w:cs="仿宋" w:hint="eastAsia"/>
                <w:color w:val="000000" w:themeColor="text1"/>
                <w:sz w:val="24"/>
                <w:szCs w:val="24"/>
                <w:lang w:bidi="ar"/>
              </w:rPr>
              <w:t>检查。</w:t>
            </w:r>
          </w:p>
        </w:tc>
        <w:tc>
          <w:tcPr>
            <w:tcW w:w="1573" w:type="dxa"/>
            <w:shd w:val="clear" w:color="auto" w:fill="auto"/>
            <w:vAlign w:val="center"/>
          </w:tcPr>
          <w:p w14:paraId="5B730D73"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市级生态环境主管部门</w:t>
            </w:r>
          </w:p>
        </w:tc>
        <w:tc>
          <w:tcPr>
            <w:tcW w:w="1599" w:type="dxa"/>
            <w:shd w:val="clear" w:color="auto" w:fill="auto"/>
            <w:vAlign w:val="center"/>
          </w:tcPr>
          <w:p w14:paraId="67D7DD60"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市生态环境局环境影响评价与排放管理科、市生态环境保护综合行政执法支队；各分局承担相应职责的机构</w:t>
            </w:r>
          </w:p>
        </w:tc>
        <w:tc>
          <w:tcPr>
            <w:tcW w:w="1246" w:type="dxa"/>
            <w:shd w:val="clear" w:color="auto" w:fill="auto"/>
            <w:vAlign w:val="center"/>
          </w:tcPr>
          <w:p w14:paraId="5F549B97"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纳入固定污染源排污许可重点或简化管理的排污企业</w:t>
            </w:r>
          </w:p>
        </w:tc>
        <w:tc>
          <w:tcPr>
            <w:tcW w:w="1370" w:type="dxa"/>
            <w:shd w:val="clear" w:color="auto" w:fill="auto"/>
            <w:vAlign w:val="center"/>
          </w:tcPr>
          <w:p w14:paraId="4BE1E964"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排污许可证质量、排污许可证与现场一致性、排污许可要求执行情况监督检查</w:t>
            </w:r>
          </w:p>
        </w:tc>
        <w:tc>
          <w:tcPr>
            <w:tcW w:w="1203" w:type="dxa"/>
            <w:shd w:val="clear" w:color="auto" w:fill="auto"/>
            <w:vAlign w:val="center"/>
          </w:tcPr>
          <w:p w14:paraId="34C36CA2"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现场检查、非现场检查相结合</w:t>
            </w:r>
          </w:p>
        </w:tc>
        <w:tc>
          <w:tcPr>
            <w:tcW w:w="1491" w:type="dxa"/>
            <w:shd w:val="clear" w:color="auto" w:fill="auto"/>
            <w:vAlign w:val="center"/>
          </w:tcPr>
          <w:p w14:paraId="482B4B62" w14:textId="7E9EF83A" w:rsidR="00977CE3" w:rsidRDefault="00000000">
            <w:pPr>
              <w:adjustRightInd w:val="0"/>
              <w:snapToGrid w:val="0"/>
              <w:jc w:val="center"/>
              <w:textAlignment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按我局每年3月底前报经</w:t>
            </w:r>
            <w:r w:rsidR="00FE28BD">
              <w:rPr>
                <w:rFonts w:ascii="仿宋" w:eastAsia="仿宋" w:hAnsi="仿宋" w:cs="仿宋" w:hint="eastAsia"/>
                <w:color w:val="000000" w:themeColor="text1"/>
                <w:sz w:val="24"/>
                <w:szCs w:val="24"/>
              </w:rPr>
              <w:t>新田县司法局</w:t>
            </w:r>
            <w:r>
              <w:rPr>
                <w:rFonts w:ascii="仿宋" w:eastAsia="仿宋" w:hAnsi="仿宋" w:cs="仿宋" w:hint="eastAsia"/>
                <w:color w:val="000000" w:themeColor="text1"/>
                <w:sz w:val="24"/>
                <w:szCs w:val="24"/>
              </w:rPr>
              <w:t>备案审查的涉企年度行政检查计划执行</w:t>
            </w:r>
          </w:p>
        </w:tc>
        <w:tc>
          <w:tcPr>
            <w:tcW w:w="996" w:type="dxa"/>
            <w:shd w:val="clear" w:color="auto" w:fill="auto"/>
            <w:vAlign w:val="center"/>
          </w:tcPr>
          <w:p w14:paraId="3FF7C1D9" w14:textId="77777777" w:rsidR="00977CE3" w:rsidRDefault="00977CE3">
            <w:pPr>
              <w:adjustRightInd w:val="0"/>
              <w:snapToGrid w:val="0"/>
              <w:jc w:val="center"/>
              <w:rPr>
                <w:rFonts w:ascii="仿宋" w:eastAsia="仿宋" w:hAnsi="仿宋" w:cs="仿宋" w:hint="eastAsia"/>
                <w:color w:val="000000" w:themeColor="text1"/>
                <w:sz w:val="24"/>
                <w:szCs w:val="24"/>
              </w:rPr>
            </w:pPr>
          </w:p>
        </w:tc>
      </w:tr>
      <w:tr w:rsidR="00977CE3" w14:paraId="7CC8ADA4" w14:textId="77777777">
        <w:trPr>
          <w:trHeight w:val="4432"/>
          <w:jc w:val="center"/>
        </w:trPr>
        <w:tc>
          <w:tcPr>
            <w:tcW w:w="788" w:type="dxa"/>
            <w:shd w:val="clear" w:color="auto" w:fill="auto"/>
            <w:vAlign w:val="center"/>
          </w:tcPr>
          <w:p w14:paraId="5776F438" w14:textId="77777777" w:rsidR="00977CE3" w:rsidRDefault="00000000">
            <w:pPr>
              <w:tabs>
                <w:tab w:val="left" w:pos="0"/>
              </w:tabs>
              <w:overflowPunct w:val="0"/>
              <w:topLinePunct/>
              <w:adjustRightInd w:val="0"/>
              <w:snapToGrid w:val="0"/>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lastRenderedPageBreak/>
              <w:t>33</w:t>
            </w:r>
          </w:p>
        </w:tc>
        <w:tc>
          <w:tcPr>
            <w:tcW w:w="1723" w:type="dxa"/>
            <w:shd w:val="clear" w:color="auto" w:fill="auto"/>
            <w:vAlign w:val="center"/>
          </w:tcPr>
          <w:p w14:paraId="0983DBF8"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对建设项目投入生产或者使用后所产生的环境影响的行政检查</w:t>
            </w:r>
          </w:p>
        </w:tc>
        <w:tc>
          <w:tcPr>
            <w:tcW w:w="4009" w:type="dxa"/>
            <w:shd w:val="clear" w:color="auto" w:fill="auto"/>
            <w:vAlign w:val="center"/>
          </w:tcPr>
          <w:p w14:paraId="229A617B"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1.《中华人民共和国环境影响评价法》（2018年修正）</w:t>
            </w:r>
          </w:p>
          <w:p w14:paraId="179A81DB"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第二十八条 生态环境主管部门应当对建设项目投入生产或者使用后所产生的环境影响进行跟踪检查，对造成严重环境污染或者生态破坏的，应当查清原因、查明责任。对属于建设项目环境影响报告书、环境影响报告表存在基础资料明显不实，内容存在重大缺陷、遗漏或者虚假，环境影响评价结论不正确或者不合理等严重质量问题的，依照本法第三十二条的规定追究建设单位及其相关责任人员和接受委托编制建设项目环境影响报告书、环境影响报告表的技术单位及其相关人员的法律责任；属于审批部门工作人员失职、渎职，对依法不应批准的建设项目环境影响报告书、环境影响报告</w:t>
            </w:r>
            <w:proofErr w:type="gramStart"/>
            <w:r>
              <w:rPr>
                <w:rFonts w:ascii="仿宋" w:eastAsia="仿宋" w:hAnsi="仿宋" w:cs="仿宋" w:hint="eastAsia"/>
                <w:color w:val="000000" w:themeColor="text1"/>
                <w:sz w:val="24"/>
                <w:szCs w:val="24"/>
                <w:lang w:bidi="ar"/>
              </w:rPr>
              <w:t>表予以</w:t>
            </w:r>
            <w:proofErr w:type="gramEnd"/>
            <w:r>
              <w:rPr>
                <w:rFonts w:ascii="仿宋" w:eastAsia="仿宋" w:hAnsi="仿宋" w:cs="仿宋" w:hint="eastAsia"/>
                <w:color w:val="000000" w:themeColor="text1"/>
                <w:sz w:val="24"/>
                <w:szCs w:val="24"/>
                <w:lang w:bidi="ar"/>
              </w:rPr>
              <w:t>批准的，依照本法第三十四条的规定追究其法律责任。</w:t>
            </w:r>
          </w:p>
          <w:p w14:paraId="1D745DB1"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2.《建设项目环境保护管理条例》（2017年修订）</w:t>
            </w:r>
          </w:p>
          <w:p w14:paraId="143B0C72"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第二十一条　建设单位有下列行为之一的，依照《中华人民共和国环境影响评价法》的规定处罚：</w:t>
            </w:r>
          </w:p>
          <w:p w14:paraId="38592D48"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w:t>
            </w:r>
            <w:proofErr w:type="gramStart"/>
            <w:r>
              <w:rPr>
                <w:rFonts w:ascii="仿宋" w:eastAsia="仿宋" w:hAnsi="仿宋" w:cs="仿宋" w:hint="eastAsia"/>
                <w:color w:val="000000" w:themeColor="text1"/>
                <w:sz w:val="24"/>
                <w:szCs w:val="24"/>
                <w:lang w:bidi="ar"/>
              </w:rPr>
              <w:t>一</w:t>
            </w:r>
            <w:proofErr w:type="gramEnd"/>
            <w:r>
              <w:rPr>
                <w:rFonts w:ascii="仿宋" w:eastAsia="仿宋" w:hAnsi="仿宋" w:cs="仿宋" w:hint="eastAsia"/>
                <w:color w:val="000000" w:themeColor="text1"/>
                <w:sz w:val="24"/>
                <w:szCs w:val="24"/>
                <w:lang w:bidi="ar"/>
              </w:rPr>
              <w:t>)建设项目环境影响报告书、环境</w:t>
            </w:r>
            <w:r>
              <w:rPr>
                <w:rFonts w:ascii="仿宋" w:eastAsia="仿宋" w:hAnsi="仿宋" w:cs="仿宋" w:hint="eastAsia"/>
                <w:color w:val="000000" w:themeColor="text1"/>
                <w:sz w:val="24"/>
                <w:szCs w:val="24"/>
                <w:lang w:bidi="ar"/>
              </w:rPr>
              <w:lastRenderedPageBreak/>
              <w:t>影响</w:t>
            </w:r>
            <w:proofErr w:type="gramStart"/>
            <w:r>
              <w:rPr>
                <w:rFonts w:ascii="仿宋" w:eastAsia="仿宋" w:hAnsi="仿宋" w:cs="仿宋" w:hint="eastAsia"/>
                <w:color w:val="000000" w:themeColor="text1"/>
                <w:sz w:val="24"/>
                <w:szCs w:val="24"/>
                <w:lang w:bidi="ar"/>
              </w:rPr>
              <w:t>报告表未依法</w:t>
            </w:r>
            <w:proofErr w:type="gramEnd"/>
            <w:r>
              <w:rPr>
                <w:rFonts w:ascii="仿宋" w:eastAsia="仿宋" w:hAnsi="仿宋" w:cs="仿宋" w:hint="eastAsia"/>
                <w:color w:val="000000" w:themeColor="text1"/>
                <w:sz w:val="24"/>
                <w:szCs w:val="24"/>
                <w:lang w:bidi="ar"/>
              </w:rPr>
              <w:t>报批或者报请重新审核，擅自开工建设;</w:t>
            </w:r>
          </w:p>
          <w:p w14:paraId="502B0204"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(二)建设项目环境影响报告书、环境影响报告表未经批准或者重新审核同意，擅自开工建设;</w:t>
            </w:r>
          </w:p>
          <w:p w14:paraId="1CF92BA5"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(三)建设项目环境影响登记表未依法备案。</w:t>
            </w:r>
          </w:p>
          <w:p w14:paraId="1E0C2AC4"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3.《建设项目环境影响登记表备案管理办法》（环境保护部令第41号，2017年1月1日施行）</w:t>
            </w:r>
          </w:p>
          <w:p w14:paraId="53D1622A"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第十七条  环境保护主管部门或者其他负有环境保护监督管理职责的部门可以采取抽查、根据举报进行检查等方式，对建设单位遵守本办法规定的情况开展监督检查，并根据监督检查认定的事实，按照以下情形处理：</w:t>
            </w:r>
          </w:p>
          <w:p w14:paraId="22AFD19B" w14:textId="77777777" w:rsidR="00977CE3" w:rsidRDefault="00000000">
            <w:pPr>
              <w:numPr>
                <w:ilvl w:val="255"/>
                <w:numId w:val="0"/>
              </w:num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构成行政违法的，依照有关环境保护法律法规和规定，予以行政处罚；</w:t>
            </w:r>
          </w:p>
          <w:p w14:paraId="4E08F3CF" w14:textId="77777777" w:rsidR="00977CE3" w:rsidRDefault="00000000">
            <w:pPr>
              <w:numPr>
                <w:ilvl w:val="255"/>
                <w:numId w:val="0"/>
              </w:num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构成环境侵权的，依法承担环境侵权责任；</w:t>
            </w:r>
          </w:p>
          <w:p w14:paraId="487E377F" w14:textId="77777777" w:rsidR="00977CE3" w:rsidRDefault="00000000">
            <w:pPr>
              <w:numPr>
                <w:ilvl w:val="255"/>
                <w:numId w:val="0"/>
              </w:num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 xml:space="preserve">涉嫌构成犯罪的，依法移送司法机关。  </w:t>
            </w:r>
          </w:p>
          <w:p w14:paraId="2D23E12C" w14:textId="77777777" w:rsidR="00977CE3" w:rsidRDefault="00977CE3">
            <w:pPr>
              <w:rPr>
                <w:rFonts w:ascii="仿宋" w:eastAsia="仿宋" w:hAnsi="仿宋" w:cs="仿宋" w:hint="eastAsia"/>
                <w:bCs/>
                <w:color w:val="000000" w:themeColor="text1"/>
                <w:sz w:val="24"/>
                <w:szCs w:val="24"/>
              </w:rPr>
            </w:pPr>
          </w:p>
        </w:tc>
        <w:tc>
          <w:tcPr>
            <w:tcW w:w="1573" w:type="dxa"/>
            <w:shd w:val="clear" w:color="auto" w:fill="auto"/>
            <w:vAlign w:val="center"/>
          </w:tcPr>
          <w:p w14:paraId="54822D40"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lastRenderedPageBreak/>
              <w:t>市级生态环境主管部门</w:t>
            </w:r>
          </w:p>
        </w:tc>
        <w:tc>
          <w:tcPr>
            <w:tcW w:w="1599" w:type="dxa"/>
            <w:shd w:val="clear" w:color="auto" w:fill="auto"/>
            <w:vAlign w:val="center"/>
          </w:tcPr>
          <w:p w14:paraId="210EC90B"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市生态环境局环境影响评价与排放管理科、核与辐射固体废物与化学品科、市辐射环境监督站、市生态环境保护综合行政执法支队；各分局承担相应职责的机构</w:t>
            </w:r>
          </w:p>
        </w:tc>
        <w:tc>
          <w:tcPr>
            <w:tcW w:w="1246" w:type="dxa"/>
            <w:shd w:val="clear" w:color="auto" w:fill="auto"/>
            <w:vAlign w:val="center"/>
          </w:tcPr>
          <w:p w14:paraId="4F4367D6" w14:textId="77777777" w:rsidR="00977CE3" w:rsidRDefault="00000000">
            <w:pPr>
              <w:overflowPunct w:val="0"/>
              <w:topLinePunct/>
              <w:adjustRightInd w:val="0"/>
              <w:snapToGrid w:val="0"/>
              <w:jc w:val="left"/>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相关项目建设企业、环</w:t>
            </w:r>
            <w:proofErr w:type="gramStart"/>
            <w:r>
              <w:rPr>
                <w:rFonts w:ascii="仿宋" w:eastAsia="仿宋" w:hAnsi="仿宋" w:cs="仿宋" w:hint="eastAsia"/>
                <w:color w:val="000000" w:themeColor="text1"/>
                <w:sz w:val="24"/>
                <w:szCs w:val="24"/>
              </w:rPr>
              <w:t>评文件</w:t>
            </w:r>
            <w:proofErr w:type="gramEnd"/>
            <w:r>
              <w:rPr>
                <w:rFonts w:ascii="仿宋" w:eastAsia="仿宋" w:hAnsi="仿宋" w:cs="仿宋" w:hint="eastAsia"/>
                <w:color w:val="000000" w:themeColor="text1"/>
                <w:sz w:val="24"/>
                <w:szCs w:val="24"/>
              </w:rPr>
              <w:t>技术企业、环</w:t>
            </w:r>
            <w:proofErr w:type="gramStart"/>
            <w:r>
              <w:rPr>
                <w:rFonts w:ascii="仿宋" w:eastAsia="仿宋" w:hAnsi="仿宋" w:cs="仿宋" w:hint="eastAsia"/>
                <w:color w:val="000000" w:themeColor="text1"/>
                <w:sz w:val="24"/>
                <w:szCs w:val="24"/>
              </w:rPr>
              <w:t>评文件</w:t>
            </w:r>
            <w:proofErr w:type="gramEnd"/>
            <w:r>
              <w:rPr>
                <w:rFonts w:ascii="仿宋" w:eastAsia="仿宋" w:hAnsi="仿宋" w:cs="仿宋" w:hint="eastAsia"/>
                <w:color w:val="000000" w:themeColor="text1"/>
                <w:sz w:val="24"/>
                <w:szCs w:val="24"/>
              </w:rPr>
              <w:t>编制人员</w:t>
            </w:r>
          </w:p>
        </w:tc>
        <w:tc>
          <w:tcPr>
            <w:tcW w:w="1370" w:type="dxa"/>
            <w:shd w:val="clear" w:color="auto" w:fill="auto"/>
            <w:vAlign w:val="center"/>
          </w:tcPr>
          <w:p w14:paraId="67F36976"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环</w:t>
            </w:r>
            <w:proofErr w:type="gramStart"/>
            <w:r>
              <w:rPr>
                <w:rFonts w:ascii="仿宋" w:eastAsia="仿宋" w:hAnsi="仿宋" w:cs="仿宋" w:hint="eastAsia"/>
                <w:color w:val="000000" w:themeColor="text1"/>
                <w:sz w:val="24"/>
                <w:szCs w:val="24"/>
              </w:rPr>
              <w:t>评文件</w:t>
            </w:r>
            <w:proofErr w:type="gramEnd"/>
            <w:r>
              <w:rPr>
                <w:rFonts w:ascii="仿宋" w:eastAsia="仿宋" w:hAnsi="仿宋" w:cs="仿宋" w:hint="eastAsia"/>
                <w:color w:val="000000" w:themeColor="text1"/>
                <w:sz w:val="24"/>
                <w:szCs w:val="24"/>
              </w:rPr>
              <w:t>及批文提出的环境保护措施、环境管理要求等落实情况；</w:t>
            </w:r>
          </w:p>
          <w:p w14:paraId="0021C337"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建设项目投入生产或者使用后所产生的环境影响；</w:t>
            </w:r>
          </w:p>
          <w:p w14:paraId="2A4AC550"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建设项目环</w:t>
            </w:r>
            <w:proofErr w:type="gramStart"/>
            <w:r>
              <w:rPr>
                <w:rFonts w:ascii="仿宋" w:eastAsia="仿宋" w:hAnsi="仿宋" w:cs="仿宋" w:hint="eastAsia"/>
                <w:color w:val="000000" w:themeColor="text1"/>
                <w:sz w:val="24"/>
                <w:szCs w:val="24"/>
              </w:rPr>
              <w:t>评文件</w:t>
            </w:r>
            <w:proofErr w:type="gramEnd"/>
            <w:r>
              <w:rPr>
                <w:rFonts w:ascii="仿宋" w:eastAsia="仿宋" w:hAnsi="仿宋" w:cs="仿宋" w:hint="eastAsia"/>
                <w:color w:val="000000" w:themeColor="text1"/>
                <w:sz w:val="24"/>
                <w:szCs w:val="24"/>
              </w:rPr>
              <w:t>是否存在基础资料明显不实，内容存在重大缺陷、遗漏或者虚假，环境影响评价结论不正确或者不合理等严重质量问</w:t>
            </w:r>
            <w:r>
              <w:rPr>
                <w:rFonts w:ascii="仿宋" w:eastAsia="仿宋" w:hAnsi="仿宋" w:cs="仿宋" w:hint="eastAsia"/>
                <w:color w:val="000000" w:themeColor="text1"/>
                <w:sz w:val="24"/>
                <w:szCs w:val="24"/>
              </w:rPr>
              <w:lastRenderedPageBreak/>
              <w:t>题；</w:t>
            </w:r>
          </w:p>
          <w:p w14:paraId="1180479D"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建设项目是否存在降级管理或</w:t>
            </w:r>
            <w:r>
              <w:rPr>
                <w:rFonts w:ascii="仿宋" w:eastAsia="仿宋" w:hAnsi="仿宋" w:cs="仿宋" w:hint="eastAsia"/>
                <w:bCs/>
                <w:color w:val="000000" w:themeColor="text1"/>
                <w:sz w:val="24"/>
                <w:szCs w:val="24"/>
              </w:rPr>
              <w:t>环境影响登记表未依法备案的问题。</w:t>
            </w:r>
          </w:p>
        </w:tc>
        <w:tc>
          <w:tcPr>
            <w:tcW w:w="1203" w:type="dxa"/>
            <w:shd w:val="clear" w:color="auto" w:fill="auto"/>
            <w:vAlign w:val="center"/>
          </w:tcPr>
          <w:p w14:paraId="014800B8"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lang w:val="en"/>
              </w:rPr>
              <w:lastRenderedPageBreak/>
              <w:t>现场检查、非现场检查相结合</w:t>
            </w:r>
          </w:p>
        </w:tc>
        <w:tc>
          <w:tcPr>
            <w:tcW w:w="1491" w:type="dxa"/>
            <w:shd w:val="clear" w:color="auto" w:fill="auto"/>
            <w:vAlign w:val="center"/>
          </w:tcPr>
          <w:p w14:paraId="42504C8A" w14:textId="7A5DF1CA" w:rsidR="00977CE3" w:rsidRDefault="00000000">
            <w:pPr>
              <w:overflowPunct w:val="0"/>
              <w:topLinePunct/>
              <w:adjustRightInd w:val="0"/>
              <w:snapToGrid w:val="0"/>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按我局每年3月底前报经</w:t>
            </w:r>
            <w:r w:rsidR="00FE28BD">
              <w:rPr>
                <w:rFonts w:ascii="仿宋" w:eastAsia="仿宋" w:hAnsi="仿宋" w:cs="仿宋" w:hint="eastAsia"/>
                <w:color w:val="000000" w:themeColor="text1"/>
                <w:sz w:val="24"/>
                <w:szCs w:val="24"/>
              </w:rPr>
              <w:t>新田县司法局</w:t>
            </w:r>
            <w:r>
              <w:rPr>
                <w:rFonts w:ascii="仿宋" w:eastAsia="仿宋" w:hAnsi="仿宋" w:cs="仿宋" w:hint="eastAsia"/>
                <w:color w:val="000000" w:themeColor="text1"/>
                <w:sz w:val="24"/>
                <w:szCs w:val="24"/>
              </w:rPr>
              <w:t>备案审查的涉企年度行政检查计划执行</w:t>
            </w:r>
          </w:p>
        </w:tc>
        <w:tc>
          <w:tcPr>
            <w:tcW w:w="996" w:type="dxa"/>
            <w:shd w:val="clear" w:color="auto" w:fill="auto"/>
            <w:vAlign w:val="center"/>
          </w:tcPr>
          <w:p w14:paraId="1D951EBB" w14:textId="77777777" w:rsidR="00977CE3" w:rsidRDefault="00977CE3">
            <w:pPr>
              <w:adjustRightInd w:val="0"/>
              <w:snapToGrid w:val="0"/>
              <w:jc w:val="center"/>
              <w:rPr>
                <w:rFonts w:ascii="仿宋" w:eastAsia="仿宋" w:hAnsi="仿宋" w:cs="仿宋" w:hint="eastAsia"/>
                <w:color w:val="000000" w:themeColor="text1"/>
                <w:sz w:val="24"/>
                <w:szCs w:val="24"/>
              </w:rPr>
            </w:pPr>
          </w:p>
        </w:tc>
      </w:tr>
      <w:tr w:rsidR="00977CE3" w14:paraId="229500B5" w14:textId="77777777">
        <w:trPr>
          <w:trHeight w:val="6267"/>
          <w:jc w:val="center"/>
        </w:trPr>
        <w:tc>
          <w:tcPr>
            <w:tcW w:w="788" w:type="dxa"/>
            <w:shd w:val="clear" w:color="auto" w:fill="auto"/>
            <w:vAlign w:val="center"/>
          </w:tcPr>
          <w:p w14:paraId="39BA783F" w14:textId="77777777" w:rsidR="00977CE3" w:rsidRDefault="00000000">
            <w:pPr>
              <w:tabs>
                <w:tab w:val="left" w:pos="0"/>
              </w:tabs>
              <w:overflowPunct w:val="0"/>
              <w:topLinePunct/>
              <w:adjustRightInd w:val="0"/>
              <w:snapToGrid w:val="0"/>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lastRenderedPageBreak/>
              <w:t>34</w:t>
            </w:r>
          </w:p>
        </w:tc>
        <w:tc>
          <w:tcPr>
            <w:tcW w:w="1723" w:type="dxa"/>
            <w:shd w:val="clear" w:color="auto" w:fill="auto"/>
            <w:vAlign w:val="center"/>
          </w:tcPr>
          <w:p w14:paraId="41A3D28B"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对规划实施过程中产生重大不良环境影响的行政检查</w:t>
            </w:r>
          </w:p>
        </w:tc>
        <w:tc>
          <w:tcPr>
            <w:tcW w:w="4009" w:type="dxa"/>
            <w:shd w:val="clear" w:color="auto" w:fill="auto"/>
            <w:vAlign w:val="center"/>
          </w:tcPr>
          <w:p w14:paraId="44D0E72D"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1.《规划环境影响评价条例》（2009年10月1日施行）</w:t>
            </w:r>
          </w:p>
          <w:p w14:paraId="1D418A88" w14:textId="77777777" w:rsidR="00977CE3" w:rsidRDefault="00000000">
            <w:pPr>
              <w:rPr>
                <w:rFonts w:ascii="仿宋" w:eastAsia="仿宋" w:hAnsi="仿宋" w:cs="仿宋" w:hint="eastAsia"/>
                <w:bCs/>
                <w:color w:val="000000" w:themeColor="text1"/>
                <w:sz w:val="24"/>
                <w:szCs w:val="24"/>
              </w:rPr>
            </w:pPr>
            <w:r>
              <w:rPr>
                <w:rFonts w:ascii="仿宋" w:eastAsia="仿宋" w:hAnsi="仿宋" w:cs="仿宋" w:hint="eastAsia"/>
                <w:color w:val="000000" w:themeColor="text1"/>
                <w:sz w:val="24"/>
                <w:szCs w:val="24"/>
                <w:lang w:bidi="ar"/>
              </w:rPr>
              <w:t>第二十八条 环境保护主管部门发现规划实施过程中产生重大不良环境影响的，应当及时进行核查。经核查属实的，向规划审批机关提出采取改进措施或者修订规划的建议。</w:t>
            </w:r>
          </w:p>
        </w:tc>
        <w:tc>
          <w:tcPr>
            <w:tcW w:w="1573" w:type="dxa"/>
            <w:shd w:val="clear" w:color="auto" w:fill="auto"/>
            <w:vAlign w:val="center"/>
          </w:tcPr>
          <w:p w14:paraId="766C4D6F"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市级生态环境主管部门</w:t>
            </w:r>
          </w:p>
        </w:tc>
        <w:tc>
          <w:tcPr>
            <w:tcW w:w="1599" w:type="dxa"/>
            <w:shd w:val="clear" w:color="auto" w:fill="auto"/>
            <w:vAlign w:val="center"/>
          </w:tcPr>
          <w:p w14:paraId="33E386D9"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市生态环境局环境影响评价与排放管理科、市生态环境保护综合行政执法支队；各分局承担相应职责的机构</w:t>
            </w:r>
          </w:p>
        </w:tc>
        <w:tc>
          <w:tcPr>
            <w:tcW w:w="1246" w:type="dxa"/>
            <w:shd w:val="clear" w:color="auto" w:fill="auto"/>
            <w:vAlign w:val="center"/>
          </w:tcPr>
          <w:p w14:paraId="3AB8FF7C"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规划环</w:t>
            </w:r>
            <w:proofErr w:type="gramStart"/>
            <w:r>
              <w:rPr>
                <w:rFonts w:ascii="仿宋" w:eastAsia="仿宋" w:hAnsi="仿宋" w:cs="仿宋" w:hint="eastAsia"/>
                <w:color w:val="000000" w:themeColor="text1"/>
                <w:sz w:val="24"/>
                <w:szCs w:val="24"/>
              </w:rPr>
              <w:t>评文件</w:t>
            </w:r>
            <w:proofErr w:type="gramEnd"/>
            <w:r>
              <w:rPr>
                <w:rFonts w:ascii="仿宋" w:eastAsia="仿宋" w:hAnsi="仿宋" w:cs="仿宋" w:hint="eastAsia"/>
                <w:color w:val="000000" w:themeColor="text1"/>
                <w:sz w:val="24"/>
                <w:szCs w:val="24"/>
              </w:rPr>
              <w:t>技术企业、规划环</w:t>
            </w:r>
            <w:proofErr w:type="gramStart"/>
            <w:r>
              <w:rPr>
                <w:rFonts w:ascii="仿宋" w:eastAsia="仿宋" w:hAnsi="仿宋" w:cs="仿宋" w:hint="eastAsia"/>
                <w:color w:val="000000" w:themeColor="text1"/>
                <w:sz w:val="24"/>
                <w:szCs w:val="24"/>
              </w:rPr>
              <w:t>评文件</w:t>
            </w:r>
            <w:proofErr w:type="gramEnd"/>
            <w:r>
              <w:rPr>
                <w:rFonts w:ascii="仿宋" w:eastAsia="仿宋" w:hAnsi="仿宋" w:cs="仿宋" w:hint="eastAsia"/>
                <w:color w:val="000000" w:themeColor="text1"/>
                <w:sz w:val="24"/>
                <w:szCs w:val="24"/>
              </w:rPr>
              <w:t>编制人员</w:t>
            </w:r>
          </w:p>
        </w:tc>
        <w:tc>
          <w:tcPr>
            <w:tcW w:w="1370" w:type="dxa"/>
            <w:shd w:val="clear" w:color="auto" w:fill="auto"/>
            <w:vAlign w:val="center"/>
          </w:tcPr>
          <w:p w14:paraId="662E0AEA"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核查相关规划环评文件、审查意见提出的环保措施、环境风险防范措施等落实情况和落实过程中产生的不良影响</w:t>
            </w:r>
          </w:p>
        </w:tc>
        <w:tc>
          <w:tcPr>
            <w:tcW w:w="1203" w:type="dxa"/>
            <w:shd w:val="clear" w:color="auto" w:fill="auto"/>
            <w:vAlign w:val="center"/>
          </w:tcPr>
          <w:p w14:paraId="0F65AF2B"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lang w:val="en"/>
              </w:rPr>
              <w:t>现场检查、非现场检查相结合</w:t>
            </w:r>
          </w:p>
        </w:tc>
        <w:tc>
          <w:tcPr>
            <w:tcW w:w="1491" w:type="dxa"/>
            <w:shd w:val="clear" w:color="auto" w:fill="auto"/>
            <w:vAlign w:val="center"/>
          </w:tcPr>
          <w:p w14:paraId="4AFDB746" w14:textId="2591A1C1" w:rsidR="00977CE3" w:rsidRDefault="00000000">
            <w:pPr>
              <w:overflowPunct w:val="0"/>
              <w:topLinePunct/>
              <w:adjustRightInd w:val="0"/>
              <w:snapToGrid w:val="0"/>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按我局每年3月底前报经</w:t>
            </w:r>
            <w:r w:rsidR="00FE28BD">
              <w:rPr>
                <w:rFonts w:ascii="仿宋" w:eastAsia="仿宋" w:hAnsi="仿宋" w:cs="仿宋" w:hint="eastAsia"/>
                <w:color w:val="000000" w:themeColor="text1"/>
                <w:sz w:val="24"/>
                <w:szCs w:val="24"/>
              </w:rPr>
              <w:t>新田县司法局</w:t>
            </w:r>
            <w:r>
              <w:rPr>
                <w:rFonts w:ascii="仿宋" w:eastAsia="仿宋" w:hAnsi="仿宋" w:cs="仿宋" w:hint="eastAsia"/>
                <w:color w:val="000000" w:themeColor="text1"/>
                <w:sz w:val="24"/>
                <w:szCs w:val="24"/>
              </w:rPr>
              <w:t>备案审查的涉企年度行政检查计划执行</w:t>
            </w:r>
          </w:p>
        </w:tc>
        <w:tc>
          <w:tcPr>
            <w:tcW w:w="996" w:type="dxa"/>
            <w:shd w:val="clear" w:color="auto" w:fill="auto"/>
            <w:vAlign w:val="center"/>
          </w:tcPr>
          <w:p w14:paraId="026CCA2E" w14:textId="77777777" w:rsidR="00977CE3" w:rsidRDefault="00977CE3">
            <w:pPr>
              <w:adjustRightInd w:val="0"/>
              <w:snapToGrid w:val="0"/>
              <w:jc w:val="center"/>
              <w:rPr>
                <w:rFonts w:ascii="仿宋" w:eastAsia="仿宋" w:hAnsi="仿宋" w:cs="仿宋" w:hint="eastAsia"/>
                <w:color w:val="000000" w:themeColor="text1"/>
                <w:sz w:val="24"/>
                <w:szCs w:val="24"/>
              </w:rPr>
            </w:pPr>
          </w:p>
        </w:tc>
      </w:tr>
      <w:tr w:rsidR="00977CE3" w14:paraId="04758FAD" w14:textId="77777777">
        <w:trPr>
          <w:trHeight w:val="7282"/>
          <w:jc w:val="center"/>
        </w:trPr>
        <w:tc>
          <w:tcPr>
            <w:tcW w:w="788" w:type="dxa"/>
            <w:shd w:val="clear" w:color="auto" w:fill="auto"/>
            <w:vAlign w:val="center"/>
          </w:tcPr>
          <w:p w14:paraId="4948E9DC" w14:textId="77777777" w:rsidR="00977CE3" w:rsidRDefault="00000000">
            <w:pPr>
              <w:tabs>
                <w:tab w:val="left" w:pos="0"/>
              </w:tabs>
              <w:overflowPunct w:val="0"/>
              <w:topLinePunct/>
              <w:adjustRightInd w:val="0"/>
              <w:snapToGrid w:val="0"/>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lastRenderedPageBreak/>
              <w:t>35</w:t>
            </w:r>
          </w:p>
        </w:tc>
        <w:tc>
          <w:tcPr>
            <w:tcW w:w="1723" w:type="dxa"/>
            <w:shd w:val="clear" w:color="auto" w:fill="auto"/>
            <w:vAlign w:val="center"/>
          </w:tcPr>
          <w:p w14:paraId="0D40800E"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kern w:val="0"/>
                <w:sz w:val="24"/>
                <w:szCs w:val="24"/>
              </w:rPr>
              <w:t>对环境影响报告书（表）编制单位和编制人员的行政检查</w:t>
            </w:r>
          </w:p>
        </w:tc>
        <w:tc>
          <w:tcPr>
            <w:tcW w:w="4009" w:type="dxa"/>
            <w:shd w:val="clear" w:color="auto" w:fill="auto"/>
            <w:vAlign w:val="center"/>
          </w:tcPr>
          <w:p w14:paraId="7E7D5879"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1.《建设项目环境影响报告书（表）编制监督管理办法》（生态环境部令第9号，2019年11月1日施行）</w:t>
            </w:r>
          </w:p>
          <w:p w14:paraId="29B80D6C"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第六条 设区的市级以上生态环境主管部门（以下简称市级以上生态环境主管部门）应当加强对编制单位的监督管理和质量考核，开展环境影响报告书（表）编制行为监督检查和编制质量问题查处，并对编制单位和编制人员实施信用管理。</w:t>
            </w:r>
          </w:p>
          <w:p w14:paraId="14E7BEA1" w14:textId="77777777" w:rsidR="00977CE3" w:rsidRDefault="00000000">
            <w:pPr>
              <w:rPr>
                <w:rFonts w:ascii="仿宋" w:eastAsia="仿宋" w:hAnsi="仿宋" w:cs="仿宋" w:hint="eastAsia"/>
                <w:bCs/>
                <w:color w:val="000000" w:themeColor="text1"/>
                <w:sz w:val="24"/>
                <w:szCs w:val="24"/>
              </w:rPr>
            </w:pPr>
            <w:r>
              <w:rPr>
                <w:rFonts w:ascii="仿宋" w:eastAsia="仿宋" w:hAnsi="仿宋" w:cs="仿宋" w:hint="eastAsia"/>
                <w:color w:val="000000" w:themeColor="text1"/>
                <w:sz w:val="24"/>
                <w:szCs w:val="24"/>
                <w:lang w:bidi="ar"/>
              </w:rPr>
              <w:t>第二十三条 生态环境部定期或者根据实际工作需要不定期通过抽查的方式，开展编制单位和编制人员情况检查。省级和市级生态环境主管部门可以对住所在本行政区域内或者在本行政区域内开展环境影响评价的编制单位及其编制人员相关情况进行抽查。</w:t>
            </w:r>
          </w:p>
        </w:tc>
        <w:tc>
          <w:tcPr>
            <w:tcW w:w="1573" w:type="dxa"/>
            <w:shd w:val="clear" w:color="auto" w:fill="auto"/>
            <w:vAlign w:val="center"/>
          </w:tcPr>
          <w:p w14:paraId="1988EA87"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市级生态环境主管部门</w:t>
            </w:r>
          </w:p>
        </w:tc>
        <w:tc>
          <w:tcPr>
            <w:tcW w:w="1599" w:type="dxa"/>
            <w:shd w:val="clear" w:color="auto" w:fill="auto"/>
            <w:vAlign w:val="center"/>
          </w:tcPr>
          <w:p w14:paraId="3499EDD3"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市生态环境局环境影响评价与排放管理科、核与辐射固体废物与化学品科、市辐射环境监督站、市生态环境保护综合行政执法支队；各分局承担相应职责的机构</w:t>
            </w:r>
          </w:p>
        </w:tc>
        <w:tc>
          <w:tcPr>
            <w:tcW w:w="1246" w:type="dxa"/>
            <w:shd w:val="clear" w:color="auto" w:fill="auto"/>
            <w:vAlign w:val="center"/>
          </w:tcPr>
          <w:p w14:paraId="104574A6" w14:textId="77777777" w:rsidR="00977CE3" w:rsidRDefault="00000000">
            <w:pPr>
              <w:overflowPunct w:val="0"/>
              <w:topLinePunct/>
              <w:adjustRightInd w:val="0"/>
              <w:snapToGrid w:val="0"/>
              <w:jc w:val="left"/>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相关项目建设企业、环评编制企业、环评编制人员、</w:t>
            </w:r>
            <w:proofErr w:type="gramStart"/>
            <w:r>
              <w:rPr>
                <w:rFonts w:ascii="仿宋" w:eastAsia="仿宋" w:hAnsi="仿宋" w:cs="仿宋" w:hint="eastAsia"/>
                <w:color w:val="000000" w:themeColor="text1"/>
                <w:sz w:val="24"/>
                <w:szCs w:val="24"/>
              </w:rPr>
              <w:t>项目环</w:t>
            </w:r>
            <w:proofErr w:type="gramEnd"/>
            <w:r>
              <w:rPr>
                <w:rFonts w:ascii="仿宋" w:eastAsia="仿宋" w:hAnsi="仿宋" w:cs="仿宋" w:hint="eastAsia"/>
                <w:color w:val="000000" w:themeColor="text1"/>
                <w:sz w:val="24"/>
                <w:szCs w:val="24"/>
              </w:rPr>
              <w:t>评文件。</w:t>
            </w:r>
          </w:p>
        </w:tc>
        <w:tc>
          <w:tcPr>
            <w:tcW w:w="1370" w:type="dxa"/>
            <w:shd w:val="clear" w:color="auto" w:fill="auto"/>
            <w:vAlign w:val="center"/>
          </w:tcPr>
          <w:p w14:paraId="5398B23C"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对建设项目环境影响文件质量开展技术复核，对发现一般质量问题进行通报并作失信记分。对严重质量问题移交执法机构查处。</w:t>
            </w:r>
          </w:p>
        </w:tc>
        <w:tc>
          <w:tcPr>
            <w:tcW w:w="1203" w:type="dxa"/>
            <w:shd w:val="clear" w:color="auto" w:fill="auto"/>
            <w:vAlign w:val="center"/>
          </w:tcPr>
          <w:p w14:paraId="23FA8EE6"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lang w:val="en"/>
              </w:rPr>
              <w:t>现场检查、非现场检查相结合</w:t>
            </w:r>
          </w:p>
        </w:tc>
        <w:tc>
          <w:tcPr>
            <w:tcW w:w="1491" w:type="dxa"/>
            <w:shd w:val="clear" w:color="auto" w:fill="auto"/>
            <w:vAlign w:val="center"/>
          </w:tcPr>
          <w:p w14:paraId="5E48E4FF" w14:textId="4AA0380D" w:rsidR="00977CE3" w:rsidRDefault="00000000">
            <w:pPr>
              <w:overflowPunct w:val="0"/>
              <w:topLinePunct/>
              <w:adjustRightInd w:val="0"/>
              <w:snapToGrid w:val="0"/>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按我局每年3月底前报经</w:t>
            </w:r>
            <w:r w:rsidR="00FE28BD">
              <w:rPr>
                <w:rFonts w:ascii="仿宋" w:eastAsia="仿宋" w:hAnsi="仿宋" w:cs="仿宋" w:hint="eastAsia"/>
                <w:color w:val="000000" w:themeColor="text1"/>
                <w:sz w:val="24"/>
                <w:szCs w:val="24"/>
              </w:rPr>
              <w:t>新田县司法局</w:t>
            </w:r>
            <w:r>
              <w:rPr>
                <w:rFonts w:ascii="仿宋" w:eastAsia="仿宋" w:hAnsi="仿宋" w:cs="仿宋" w:hint="eastAsia"/>
                <w:color w:val="000000" w:themeColor="text1"/>
                <w:sz w:val="24"/>
                <w:szCs w:val="24"/>
              </w:rPr>
              <w:t>备案审查的涉企年度行政检查计划执行</w:t>
            </w:r>
          </w:p>
        </w:tc>
        <w:tc>
          <w:tcPr>
            <w:tcW w:w="996" w:type="dxa"/>
            <w:shd w:val="clear" w:color="auto" w:fill="auto"/>
            <w:vAlign w:val="center"/>
          </w:tcPr>
          <w:p w14:paraId="2D85E381" w14:textId="77777777" w:rsidR="00977CE3" w:rsidRDefault="00977CE3">
            <w:pPr>
              <w:adjustRightInd w:val="0"/>
              <w:snapToGrid w:val="0"/>
              <w:jc w:val="center"/>
              <w:rPr>
                <w:rFonts w:ascii="仿宋" w:eastAsia="仿宋" w:hAnsi="仿宋" w:cs="仿宋" w:hint="eastAsia"/>
                <w:color w:val="000000" w:themeColor="text1"/>
                <w:sz w:val="24"/>
                <w:szCs w:val="24"/>
              </w:rPr>
            </w:pPr>
          </w:p>
        </w:tc>
      </w:tr>
      <w:tr w:rsidR="00977CE3" w14:paraId="1DA85E20" w14:textId="77777777">
        <w:trPr>
          <w:trHeight w:val="3740"/>
          <w:jc w:val="center"/>
        </w:trPr>
        <w:tc>
          <w:tcPr>
            <w:tcW w:w="788" w:type="dxa"/>
            <w:shd w:val="clear" w:color="auto" w:fill="auto"/>
            <w:vAlign w:val="center"/>
          </w:tcPr>
          <w:p w14:paraId="2D15A216" w14:textId="77777777" w:rsidR="00977CE3" w:rsidRDefault="00000000">
            <w:pPr>
              <w:tabs>
                <w:tab w:val="left" w:pos="0"/>
              </w:tabs>
              <w:overflowPunct w:val="0"/>
              <w:topLinePunct/>
              <w:adjustRightInd w:val="0"/>
              <w:snapToGrid w:val="0"/>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lastRenderedPageBreak/>
              <w:t>36</w:t>
            </w:r>
          </w:p>
        </w:tc>
        <w:tc>
          <w:tcPr>
            <w:tcW w:w="1723" w:type="dxa"/>
            <w:shd w:val="clear" w:color="auto" w:fill="auto"/>
            <w:vAlign w:val="center"/>
          </w:tcPr>
          <w:p w14:paraId="31F7EF59"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对环境监测质量的审核和检查</w:t>
            </w:r>
          </w:p>
        </w:tc>
        <w:tc>
          <w:tcPr>
            <w:tcW w:w="4009" w:type="dxa"/>
            <w:shd w:val="clear" w:color="auto" w:fill="auto"/>
            <w:vAlign w:val="center"/>
          </w:tcPr>
          <w:p w14:paraId="0FA5FC81"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1.《环境监测管理办法》（国家环境保护总局令第39号，2007年9月1日施行）</w:t>
            </w:r>
          </w:p>
          <w:p w14:paraId="6DD4AC2A"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第十三条 县级以上环境保护部门应当对本行政区域内的环境监测质量进行审核和检查。</w:t>
            </w:r>
          </w:p>
          <w:p w14:paraId="12DDB628" w14:textId="77777777" w:rsidR="00977CE3" w:rsidRDefault="00977CE3">
            <w:pPr>
              <w:rPr>
                <w:rFonts w:ascii="仿宋" w:eastAsia="仿宋" w:hAnsi="仿宋" w:cs="仿宋" w:hint="eastAsia"/>
                <w:color w:val="000000" w:themeColor="text1"/>
                <w:sz w:val="24"/>
                <w:szCs w:val="24"/>
              </w:rPr>
            </w:pPr>
          </w:p>
        </w:tc>
        <w:tc>
          <w:tcPr>
            <w:tcW w:w="1573" w:type="dxa"/>
            <w:shd w:val="clear" w:color="auto" w:fill="auto"/>
            <w:vAlign w:val="center"/>
          </w:tcPr>
          <w:p w14:paraId="5EA1C969"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市级生态环境主管部门</w:t>
            </w:r>
          </w:p>
        </w:tc>
        <w:tc>
          <w:tcPr>
            <w:tcW w:w="1599" w:type="dxa"/>
            <w:shd w:val="clear" w:color="auto" w:fill="auto"/>
            <w:vAlign w:val="center"/>
          </w:tcPr>
          <w:p w14:paraId="7FB8B9C7"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市生态环境局生态环境监测科、</w:t>
            </w:r>
            <w:r>
              <w:rPr>
                <w:rFonts w:ascii="仿宋" w:eastAsia="仿宋" w:hAnsi="仿宋" w:cs="仿宋" w:hint="eastAsia"/>
                <w:color w:val="000000" w:themeColor="text1"/>
                <w:sz w:val="24"/>
                <w:szCs w:val="24"/>
                <w:highlight w:val="yellow"/>
              </w:rPr>
              <w:t>核与辐射固体废物与化学品科、市辐射环境监督站、</w:t>
            </w:r>
            <w:r>
              <w:rPr>
                <w:rFonts w:ascii="仿宋" w:eastAsia="仿宋" w:hAnsi="仿宋" w:cs="仿宋" w:hint="eastAsia"/>
                <w:color w:val="000000" w:themeColor="text1"/>
                <w:sz w:val="24"/>
                <w:szCs w:val="24"/>
              </w:rPr>
              <w:t>市生态环境保护综合行政执法支队；各分局承担相应职责的机构</w:t>
            </w:r>
          </w:p>
        </w:tc>
        <w:tc>
          <w:tcPr>
            <w:tcW w:w="1246" w:type="dxa"/>
            <w:shd w:val="clear" w:color="auto" w:fill="auto"/>
            <w:vAlign w:val="center"/>
          </w:tcPr>
          <w:p w14:paraId="6CBBF210"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排污企业</w:t>
            </w:r>
          </w:p>
        </w:tc>
        <w:tc>
          <w:tcPr>
            <w:tcW w:w="1370" w:type="dxa"/>
            <w:shd w:val="clear" w:color="auto" w:fill="auto"/>
            <w:vAlign w:val="center"/>
          </w:tcPr>
          <w:p w14:paraId="014249E0"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排污单位环境监测质量的审核检查，包括排污单位是否按照国家环境监测技术规范要求进行环境监测，是否建立环境监测质量管理体系，是否对环境监测实施全过程质量管理等</w:t>
            </w:r>
          </w:p>
        </w:tc>
        <w:tc>
          <w:tcPr>
            <w:tcW w:w="1203" w:type="dxa"/>
            <w:shd w:val="clear" w:color="auto" w:fill="auto"/>
            <w:vAlign w:val="center"/>
          </w:tcPr>
          <w:p w14:paraId="6718C5CD"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现场检查、非现场检查相结合</w:t>
            </w:r>
          </w:p>
        </w:tc>
        <w:tc>
          <w:tcPr>
            <w:tcW w:w="1491" w:type="dxa"/>
            <w:shd w:val="clear" w:color="auto" w:fill="auto"/>
            <w:vAlign w:val="center"/>
          </w:tcPr>
          <w:p w14:paraId="3C6948DA" w14:textId="4D753CE3" w:rsidR="00977CE3" w:rsidRDefault="00000000">
            <w:pPr>
              <w:overflowPunct w:val="0"/>
              <w:topLinePunct/>
              <w:adjustRightInd w:val="0"/>
              <w:snapToGrid w:val="0"/>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按我局每年3月底前报经</w:t>
            </w:r>
            <w:r w:rsidR="00FE28BD">
              <w:rPr>
                <w:rFonts w:ascii="仿宋" w:eastAsia="仿宋" w:hAnsi="仿宋" w:cs="仿宋" w:hint="eastAsia"/>
                <w:color w:val="000000" w:themeColor="text1"/>
                <w:sz w:val="24"/>
                <w:szCs w:val="24"/>
              </w:rPr>
              <w:t>新田县司法局</w:t>
            </w:r>
            <w:r>
              <w:rPr>
                <w:rFonts w:ascii="仿宋" w:eastAsia="仿宋" w:hAnsi="仿宋" w:cs="仿宋" w:hint="eastAsia"/>
                <w:color w:val="000000" w:themeColor="text1"/>
                <w:sz w:val="24"/>
                <w:szCs w:val="24"/>
              </w:rPr>
              <w:t>备案审查的涉企年度行政检查计划执行</w:t>
            </w:r>
          </w:p>
        </w:tc>
        <w:tc>
          <w:tcPr>
            <w:tcW w:w="996" w:type="dxa"/>
            <w:shd w:val="clear" w:color="auto" w:fill="auto"/>
            <w:vAlign w:val="center"/>
          </w:tcPr>
          <w:p w14:paraId="2E1CB068" w14:textId="77777777" w:rsidR="00977CE3" w:rsidRDefault="00977CE3">
            <w:pPr>
              <w:overflowPunct w:val="0"/>
              <w:topLinePunct/>
              <w:adjustRightInd w:val="0"/>
              <w:snapToGrid w:val="0"/>
              <w:jc w:val="center"/>
              <w:rPr>
                <w:rFonts w:ascii="仿宋" w:eastAsia="仿宋" w:hAnsi="仿宋" w:cs="仿宋" w:hint="eastAsia"/>
                <w:color w:val="000000" w:themeColor="text1"/>
                <w:sz w:val="24"/>
                <w:szCs w:val="24"/>
              </w:rPr>
            </w:pPr>
          </w:p>
        </w:tc>
      </w:tr>
      <w:tr w:rsidR="00977CE3" w14:paraId="3F75283D" w14:textId="77777777">
        <w:trPr>
          <w:trHeight w:val="464"/>
          <w:jc w:val="center"/>
        </w:trPr>
        <w:tc>
          <w:tcPr>
            <w:tcW w:w="788" w:type="dxa"/>
            <w:shd w:val="clear" w:color="auto" w:fill="auto"/>
            <w:vAlign w:val="center"/>
          </w:tcPr>
          <w:p w14:paraId="5F2FAB05" w14:textId="77777777" w:rsidR="00977CE3" w:rsidRDefault="00000000">
            <w:pPr>
              <w:tabs>
                <w:tab w:val="left" w:pos="0"/>
              </w:tabs>
              <w:overflowPunct w:val="0"/>
              <w:topLinePunct/>
              <w:adjustRightInd w:val="0"/>
              <w:snapToGrid w:val="0"/>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37</w:t>
            </w:r>
          </w:p>
        </w:tc>
        <w:tc>
          <w:tcPr>
            <w:tcW w:w="1723" w:type="dxa"/>
            <w:shd w:val="clear" w:color="auto" w:fill="auto"/>
            <w:vAlign w:val="center"/>
          </w:tcPr>
          <w:p w14:paraId="42C0BDE7"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对环境监测机构、从事环境监测设备运营维护的机构进行检查</w:t>
            </w:r>
          </w:p>
        </w:tc>
        <w:tc>
          <w:tcPr>
            <w:tcW w:w="4009" w:type="dxa"/>
            <w:shd w:val="clear" w:color="auto" w:fill="auto"/>
            <w:vAlign w:val="center"/>
          </w:tcPr>
          <w:p w14:paraId="77420DA6"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1.《中华人民共和国环境保护法》（2014年修订）</w:t>
            </w:r>
          </w:p>
          <w:p w14:paraId="3C128521"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第十七条 国家建立、健全环境监测制度。国务院环境保护主管部门制定监测规范，会同有关部门组织监测网络，统一规划国家环境质量监测站（点）的设置，建立监测数据共享机制，加强对环境监测的管理。</w:t>
            </w:r>
          </w:p>
          <w:p w14:paraId="2D8A0527"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lastRenderedPageBreak/>
              <w:t>有关行业、专业等各类环境质量监测站（点）的设置应当符合</w:t>
            </w:r>
          </w:p>
          <w:p w14:paraId="22F46B8E"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法律法规规定和监测规范的要求。</w:t>
            </w:r>
          </w:p>
          <w:p w14:paraId="15CEFDE1"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监测机构应当使用符合国家标准的监测设备，遵守监测规范。</w:t>
            </w:r>
          </w:p>
          <w:p w14:paraId="40EE6BAB"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监测机构及其负责人对监测数据的真实性和准确性负责。</w:t>
            </w:r>
          </w:p>
          <w:p w14:paraId="15A54B2D" w14:textId="77777777" w:rsidR="00977CE3" w:rsidRDefault="00000000">
            <w:pPr>
              <w:adjustRightInd w:val="0"/>
              <w:snapToGrid w:val="0"/>
              <w:spacing w:line="300" w:lineRule="exact"/>
              <w:rPr>
                <w:rFonts w:ascii="方正仿宋_GBK" w:eastAsia="方正仿宋_GBK" w:hAnsi="方正仿宋_GBK" w:cs="方正仿宋_GBK" w:hint="eastAsia"/>
                <w:color w:val="FF0000"/>
                <w:sz w:val="24"/>
                <w:highlight w:val="yellow"/>
                <w:lang w:bidi="ar"/>
              </w:rPr>
            </w:pPr>
            <w:r>
              <w:rPr>
                <w:rFonts w:ascii="方正仿宋_GBK" w:eastAsia="方正仿宋_GBK" w:hAnsi="方正仿宋_GBK" w:cs="方正仿宋_GBK" w:hint="eastAsia"/>
                <w:sz w:val="24"/>
                <w:highlight w:val="yellow"/>
                <w:lang w:bidi="ar"/>
              </w:rPr>
              <w:t>2.《湖南省环境保护条例》</w:t>
            </w:r>
            <w:r>
              <w:rPr>
                <w:rFonts w:ascii="方正仿宋_GBK" w:eastAsia="方正仿宋_GBK" w:hAnsi="方正仿宋_GBK" w:cs="方正仿宋_GBK" w:hint="eastAsia"/>
                <w:color w:val="FF0000"/>
                <w:sz w:val="24"/>
                <w:highlight w:val="yellow"/>
                <w:lang w:bidi="ar"/>
              </w:rPr>
              <w:t>（2025年修正）</w:t>
            </w:r>
          </w:p>
          <w:p w14:paraId="0141BED7" w14:textId="77777777" w:rsidR="00977CE3" w:rsidRDefault="00000000">
            <w:pPr>
              <w:adjustRightInd w:val="0"/>
              <w:snapToGrid w:val="0"/>
              <w:spacing w:line="300" w:lineRule="exact"/>
              <w:rPr>
                <w:rFonts w:ascii="方正仿宋_GBK" w:eastAsia="方正仿宋_GBK" w:hAnsi="方正仿宋_GBK" w:cs="方正仿宋_GBK" w:hint="eastAsia"/>
                <w:sz w:val="24"/>
                <w:highlight w:val="yellow"/>
                <w:lang w:bidi="ar"/>
              </w:rPr>
            </w:pPr>
            <w:r>
              <w:rPr>
                <w:rFonts w:ascii="方正仿宋_GBK" w:eastAsia="方正仿宋_GBK" w:hAnsi="方正仿宋_GBK" w:cs="方正仿宋_GBK" w:hint="eastAsia"/>
                <w:color w:val="FF0000"/>
                <w:sz w:val="24"/>
                <w:highlight w:val="yellow"/>
                <w:lang w:bidi="ar"/>
              </w:rPr>
              <w:t>第三十二条</w:t>
            </w:r>
            <w:r>
              <w:rPr>
                <w:rFonts w:ascii="方正仿宋_GBK" w:eastAsia="方正仿宋_GBK" w:hAnsi="方正仿宋_GBK" w:cs="方正仿宋_GBK" w:hint="eastAsia"/>
                <w:sz w:val="24"/>
                <w:highlight w:val="yellow"/>
                <w:lang w:bidi="ar"/>
              </w:rPr>
              <w:t>  生态环境主管部门及其环境执法机构和其他负有环境保护监督管理职责的部门，有权通过现场检查监测、自动监测、遥感监测、无人机巡查、远红外摄像等方式，对排放污染物的企业事业单位和其他生产经营者，以及环境监测机构、从事环境监测设备运营维护的机构（以下称环境监测服务机构）进行检查。</w:t>
            </w:r>
          </w:p>
          <w:p w14:paraId="5242E824" w14:textId="77777777" w:rsidR="00977CE3" w:rsidRDefault="00000000">
            <w:pPr>
              <w:rPr>
                <w:rFonts w:ascii="仿宋" w:eastAsia="仿宋" w:hAnsi="仿宋" w:cs="仿宋" w:hint="eastAsia"/>
                <w:color w:val="000000" w:themeColor="text1"/>
                <w:sz w:val="24"/>
                <w:szCs w:val="24"/>
              </w:rPr>
            </w:pPr>
            <w:r>
              <w:rPr>
                <w:rFonts w:ascii="方正仿宋_GBK" w:eastAsia="方正仿宋_GBK" w:hAnsi="方正仿宋_GBK" w:cs="方正仿宋_GBK" w:hint="eastAsia"/>
                <w:sz w:val="24"/>
                <w:highlight w:val="yellow"/>
                <w:lang w:bidi="ar"/>
              </w:rPr>
              <w:t>被检查者应当配合检查，如实反映情况，提供必要的资料。</w:t>
            </w:r>
          </w:p>
        </w:tc>
        <w:tc>
          <w:tcPr>
            <w:tcW w:w="1573" w:type="dxa"/>
            <w:shd w:val="clear" w:color="auto" w:fill="auto"/>
            <w:vAlign w:val="center"/>
          </w:tcPr>
          <w:p w14:paraId="6BD08318"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lastRenderedPageBreak/>
              <w:t>市级生态环境主管部门</w:t>
            </w:r>
          </w:p>
        </w:tc>
        <w:tc>
          <w:tcPr>
            <w:tcW w:w="1599" w:type="dxa"/>
            <w:shd w:val="clear" w:color="auto" w:fill="auto"/>
            <w:vAlign w:val="center"/>
          </w:tcPr>
          <w:p w14:paraId="3942291A"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市生态环境局生态环境监测科、核与辐射固体废物与化学品科、市辐射环境监督站、市生态环境保</w:t>
            </w:r>
            <w:r>
              <w:rPr>
                <w:rFonts w:ascii="仿宋" w:eastAsia="仿宋" w:hAnsi="仿宋" w:cs="仿宋" w:hint="eastAsia"/>
                <w:color w:val="000000" w:themeColor="text1"/>
                <w:sz w:val="24"/>
                <w:szCs w:val="24"/>
              </w:rPr>
              <w:lastRenderedPageBreak/>
              <w:t>护综合行政执法支队；各分局承担相应职责的机构</w:t>
            </w:r>
          </w:p>
        </w:tc>
        <w:tc>
          <w:tcPr>
            <w:tcW w:w="1246" w:type="dxa"/>
            <w:shd w:val="clear" w:color="auto" w:fill="auto"/>
            <w:vAlign w:val="center"/>
          </w:tcPr>
          <w:p w14:paraId="3A2FAE2D"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EE0000"/>
                <w:sz w:val="24"/>
                <w:highlight w:val="yellow"/>
              </w:rPr>
              <w:lastRenderedPageBreak/>
              <w:t>生态环境监测技术服务机构</w:t>
            </w:r>
          </w:p>
        </w:tc>
        <w:tc>
          <w:tcPr>
            <w:tcW w:w="1370" w:type="dxa"/>
            <w:shd w:val="clear" w:color="auto" w:fill="auto"/>
            <w:vAlign w:val="center"/>
          </w:tcPr>
          <w:p w14:paraId="5239C51F"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全市社会化生态环境监测机构是否使用符合国家标准的监测设备，遵守监测</w:t>
            </w:r>
            <w:r>
              <w:rPr>
                <w:rFonts w:ascii="仿宋" w:eastAsia="仿宋" w:hAnsi="仿宋" w:cs="仿宋" w:hint="eastAsia"/>
                <w:color w:val="000000" w:themeColor="text1"/>
                <w:sz w:val="24"/>
                <w:szCs w:val="24"/>
              </w:rPr>
              <w:lastRenderedPageBreak/>
              <w:t>规范，对监测数据是否存在弄虚作假情形进行判定等</w:t>
            </w:r>
          </w:p>
        </w:tc>
        <w:tc>
          <w:tcPr>
            <w:tcW w:w="1203" w:type="dxa"/>
            <w:shd w:val="clear" w:color="auto" w:fill="auto"/>
            <w:vAlign w:val="center"/>
          </w:tcPr>
          <w:p w14:paraId="0D4C08C3"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lastRenderedPageBreak/>
              <w:t>现场检查、非现场检查相结合</w:t>
            </w:r>
          </w:p>
        </w:tc>
        <w:tc>
          <w:tcPr>
            <w:tcW w:w="1491" w:type="dxa"/>
            <w:shd w:val="clear" w:color="auto" w:fill="auto"/>
            <w:vAlign w:val="center"/>
          </w:tcPr>
          <w:p w14:paraId="38F8D3CB" w14:textId="1162CFE9"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按我局每年3月底前报经</w:t>
            </w:r>
            <w:r w:rsidR="00FE28BD">
              <w:rPr>
                <w:rFonts w:ascii="仿宋" w:eastAsia="仿宋" w:hAnsi="仿宋" w:cs="仿宋" w:hint="eastAsia"/>
                <w:color w:val="000000" w:themeColor="text1"/>
                <w:sz w:val="24"/>
                <w:szCs w:val="24"/>
              </w:rPr>
              <w:t>新田县司法局</w:t>
            </w:r>
            <w:r>
              <w:rPr>
                <w:rFonts w:ascii="仿宋" w:eastAsia="仿宋" w:hAnsi="仿宋" w:cs="仿宋" w:hint="eastAsia"/>
                <w:color w:val="000000" w:themeColor="text1"/>
                <w:sz w:val="24"/>
                <w:szCs w:val="24"/>
              </w:rPr>
              <w:t>备案审查的涉企年度行政检查计划执行</w:t>
            </w:r>
          </w:p>
        </w:tc>
        <w:tc>
          <w:tcPr>
            <w:tcW w:w="996" w:type="dxa"/>
            <w:shd w:val="clear" w:color="auto" w:fill="auto"/>
            <w:vAlign w:val="center"/>
          </w:tcPr>
          <w:p w14:paraId="3CE1DA01" w14:textId="77777777" w:rsidR="00977CE3" w:rsidRDefault="00977CE3">
            <w:pPr>
              <w:overflowPunct w:val="0"/>
              <w:topLinePunct/>
              <w:adjustRightInd w:val="0"/>
              <w:snapToGrid w:val="0"/>
              <w:rPr>
                <w:rFonts w:ascii="仿宋" w:eastAsia="仿宋" w:hAnsi="仿宋" w:cs="仿宋" w:hint="eastAsia"/>
                <w:color w:val="000000" w:themeColor="text1"/>
                <w:sz w:val="24"/>
                <w:szCs w:val="24"/>
              </w:rPr>
            </w:pPr>
          </w:p>
        </w:tc>
      </w:tr>
      <w:tr w:rsidR="00977CE3" w14:paraId="7DFE9346" w14:textId="77777777">
        <w:trPr>
          <w:trHeight w:val="4432"/>
          <w:jc w:val="center"/>
        </w:trPr>
        <w:tc>
          <w:tcPr>
            <w:tcW w:w="788" w:type="dxa"/>
            <w:shd w:val="clear" w:color="auto" w:fill="auto"/>
            <w:vAlign w:val="center"/>
          </w:tcPr>
          <w:p w14:paraId="0C9577C4" w14:textId="77777777" w:rsidR="00977CE3" w:rsidRDefault="00000000">
            <w:pPr>
              <w:tabs>
                <w:tab w:val="left" w:pos="0"/>
              </w:tabs>
              <w:overflowPunct w:val="0"/>
              <w:topLinePunct/>
              <w:adjustRightInd w:val="0"/>
              <w:snapToGrid w:val="0"/>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lastRenderedPageBreak/>
              <w:t>38</w:t>
            </w:r>
          </w:p>
        </w:tc>
        <w:tc>
          <w:tcPr>
            <w:tcW w:w="1723" w:type="dxa"/>
            <w:shd w:val="clear" w:color="auto" w:fill="auto"/>
            <w:vAlign w:val="center"/>
          </w:tcPr>
          <w:p w14:paraId="5D20583E"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对生态环境统计的监督检查</w:t>
            </w:r>
          </w:p>
        </w:tc>
        <w:tc>
          <w:tcPr>
            <w:tcW w:w="4009" w:type="dxa"/>
            <w:shd w:val="clear" w:color="auto" w:fill="auto"/>
            <w:vAlign w:val="center"/>
          </w:tcPr>
          <w:p w14:paraId="3CE62BA6"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1.《生态环境统计管理办法》（生态环境部令第29号，2023年1月18日施行）</w:t>
            </w:r>
          </w:p>
          <w:p w14:paraId="65255313"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第四十一条 各级生态环境主管部门应当建立监督检查工作机制和相关制度，组织开展生态环境统计监督检查工作。</w:t>
            </w:r>
          </w:p>
          <w:p w14:paraId="63F0DC96"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监督检查事项包括：</w:t>
            </w:r>
          </w:p>
          <w:p w14:paraId="2A4B5AC8"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（一）生态环境主管部门遵守、执行生态环境统计法律法规规章情况；</w:t>
            </w:r>
          </w:p>
          <w:p w14:paraId="27E680E7"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（二）生态环境主管部门建立防范和惩治生态环境统计造假、弄虚作假责任制情况；</w:t>
            </w:r>
          </w:p>
          <w:p w14:paraId="50EBD404"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（三）生态环境统计调查对象遵守生态环境统计法律法规规章、统计调查制度情况；</w:t>
            </w:r>
          </w:p>
          <w:p w14:paraId="02317CD7" w14:textId="77777777" w:rsidR="00977CE3" w:rsidRDefault="00000000">
            <w:pP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lang w:bidi="ar"/>
              </w:rPr>
              <w:t>（四）法律法规规章规定的其他事项。</w:t>
            </w:r>
          </w:p>
        </w:tc>
        <w:tc>
          <w:tcPr>
            <w:tcW w:w="1573" w:type="dxa"/>
            <w:shd w:val="clear" w:color="auto" w:fill="auto"/>
            <w:vAlign w:val="center"/>
          </w:tcPr>
          <w:p w14:paraId="3F8F0059"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市级生态环境主管部门</w:t>
            </w:r>
          </w:p>
        </w:tc>
        <w:tc>
          <w:tcPr>
            <w:tcW w:w="1599" w:type="dxa"/>
            <w:shd w:val="clear" w:color="auto" w:fill="auto"/>
            <w:vAlign w:val="center"/>
          </w:tcPr>
          <w:p w14:paraId="6C0D31AB"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市生态环境局生态环境监测科、市生态环境保护综合行政执法支队；各分局承担相应职责的机构</w:t>
            </w:r>
          </w:p>
        </w:tc>
        <w:tc>
          <w:tcPr>
            <w:tcW w:w="1246" w:type="dxa"/>
            <w:shd w:val="clear" w:color="auto" w:fill="auto"/>
            <w:vAlign w:val="center"/>
          </w:tcPr>
          <w:p w14:paraId="51376E12"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生态环境统计调查对象的企业</w:t>
            </w:r>
          </w:p>
        </w:tc>
        <w:tc>
          <w:tcPr>
            <w:tcW w:w="1370" w:type="dxa"/>
            <w:shd w:val="clear" w:color="auto" w:fill="auto"/>
            <w:vAlign w:val="center"/>
          </w:tcPr>
          <w:p w14:paraId="5686999B"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生态环境统计调查对象的监督检查，包括调查表是否按照规范填报，调查表数据是否存在弄虚作假，调查表数据质量情况等</w:t>
            </w:r>
          </w:p>
        </w:tc>
        <w:tc>
          <w:tcPr>
            <w:tcW w:w="1203" w:type="dxa"/>
            <w:shd w:val="clear" w:color="auto" w:fill="auto"/>
            <w:vAlign w:val="center"/>
          </w:tcPr>
          <w:p w14:paraId="04BFACD3"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现场检查、非现场检查相结合</w:t>
            </w:r>
          </w:p>
        </w:tc>
        <w:tc>
          <w:tcPr>
            <w:tcW w:w="1491" w:type="dxa"/>
            <w:shd w:val="clear" w:color="auto" w:fill="auto"/>
            <w:vAlign w:val="center"/>
          </w:tcPr>
          <w:p w14:paraId="4855C224" w14:textId="167BAC79" w:rsidR="00977CE3" w:rsidRDefault="00000000">
            <w:pPr>
              <w:overflowPunct w:val="0"/>
              <w:topLinePunct/>
              <w:adjustRightInd w:val="0"/>
              <w:snapToGrid w:val="0"/>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按我局每年3月底前报经</w:t>
            </w:r>
            <w:r w:rsidR="00FE28BD">
              <w:rPr>
                <w:rFonts w:ascii="仿宋" w:eastAsia="仿宋" w:hAnsi="仿宋" w:cs="仿宋" w:hint="eastAsia"/>
                <w:color w:val="000000" w:themeColor="text1"/>
                <w:sz w:val="24"/>
                <w:szCs w:val="24"/>
              </w:rPr>
              <w:t>新田县司法局</w:t>
            </w:r>
            <w:r>
              <w:rPr>
                <w:rFonts w:ascii="仿宋" w:eastAsia="仿宋" w:hAnsi="仿宋" w:cs="仿宋" w:hint="eastAsia"/>
                <w:color w:val="000000" w:themeColor="text1"/>
                <w:sz w:val="24"/>
                <w:szCs w:val="24"/>
              </w:rPr>
              <w:t>备案审查的涉企年度行政检查计划执行</w:t>
            </w:r>
          </w:p>
        </w:tc>
        <w:tc>
          <w:tcPr>
            <w:tcW w:w="996" w:type="dxa"/>
            <w:shd w:val="clear" w:color="auto" w:fill="auto"/>
            <w:vAlign w:val="center"/>
          </w:tcPr>
          <w:p w14:paraId="1D05AE5B" w14:textId="77777777" w:rsidR="00977CE3" w:rsidRDefault="00977CE3">
            <w:pPr>
              <w:adjustRightInd w:val="0"/>
              <w:snapToGrid w:val="0"/>
              <w:jc w:val="center"/>
              <w:rPr>
                <w:rFonts w:ascii="仿宋" w:eastAsia="仿宋" w:hAnsi="仿宋" w:cs="仿宋" w:hint="eastAsia"/>
                <w:color w:val="000000" w:themeColor="text1"/>
                <w:sz w:val="24"/>
                <w:szCs w:val="24"/>
              </w:rPr>
            </w:pPr>
          </w:p>
        </w:tc>
      </w:tr>
      <w:tr w:rsidR="00977CE3" w14:paraId="5A5953D5" w14:textId="77777777">
        <w:trPr>
          <w:trHeight w:val="7988"/>
          <w:jc w:val="center"/>
        </w:trPr>
        <w:tc>
          <w:tcPr>
            <w:tcW w:w="788" w:type="dxa"/>
            <w:shd w:val="clear" w:color="auto" w:fill="auto"/>
            <w:vAlign w:val="center"/>
          </w:tcPr>
          <w:p w14:paraId="2A64E9CE" w14:textId="77777777" w:rsidR="00977CE3" w:rsidRDefault="00000000">
            <w:pPr>
              <w:tabs>
                <w:tab w:val="left" w:pos="0"/>
              </w:tabs>
              <w:overflowPunct w:val="0"/>
              <w:topLinePunct/>
              <w:adjustRightInd w:val="0"/>
              <w:snapToGrid w:val="0"/>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lastRenderedPageBreak/>
              <w:t>39</w:t>
            </w:r>
          </w:p>
        </w:tc>
        <w:tc>
          <w:tcPr>
            <w:tcW w:w="1723" w:type="dxa"/>
            <w:shd w:val="clear" w:color="auto" w:fill="auto"/>
            <w:vAlign w:val="center"/>
          </w:tcPr>
          <w:p w14:paraId="7C6A4399"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kern w:val="0"/>
                <w:sz w:val="24"/>
                <w:szCs w:val="24"/>
              </w:rPr>
              <w:t>对建设项目环境保护设施设计、施工、验收、投入生产或者使用情况，以及有关环境影响评价文件确定的其他环境保护措施的落实情况的行政检查</w:t>
            </w:r>
          </w:p>
        </w:tc>
        <w:tc>
          <w:tcPr>
            <w:tcW w:w="4009" w:type="dxa"/>
            <w:shd w:val="clear" w:color="auto" w:fill="auto"/>
            <w:vAlign w:val="center"/>
          </w:tcPr>
          <w:p w14:paraId="13B03487" w14:textId="77777777" w:rsidR="00977CE3" w:rsidRDefault="00000000">
            <w:pPr>
              <w:spacing w:line="300" w:lineRule="exact"/>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1.《建设项目环境保护管理条例》（2017年修订）</w:t>
            </w:r>
          </w:p>
          <w:p w14:paraId="69DBE0E7" w14:textId="77777777" w:rsidR="00977CE3" w:rsidRDefault="00000000">
            <w:pPr>
              <w:spacing w:line="300" w:lineRule="exact"/>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第二十条 环境保护行政主管部门应当对建设项目环境保护设施设计、施工、验收、投入生产或者使用情况，以及有关环境影响评价文件确定的其他环境保护措施的落实情况，进行监督检查。</w:t>
            </w:r>
          </w:p>
          <w:p w14:paraId="334FF129" w14:textId="77777777" w:rsidR="00977CE3" w:rsidRDefault="00000000">
            <w:pPr>
              <w:spacing w:line="300" w:lineRule="exact"/>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环境保护行政主管部门应当将建设项目有关环境违法信息记入社会诚信档案，及时向社会公开违法者名单。</w:t>
            </w:r>
          </w:p>
          <w:p w14:paraId="1CE3734F" w14:textId="77777777" w:rsidR="00977CE3" w:rsidRDefault="00000000">
            <w:pPr>
              <w:spacing w:line="300" w:lineRule="exact"/>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2.《建设项目环境影响登记表备案管理办法》（环境保护部令第41号，2017年1月1日施行）</w:t>
            </w:r>
          </w:p>
          <w:p w14:paraId="5CCB6721" w14:textId="77777777" w:rsidR="00977CE3" w:rsidRDefault="00000000">
            <w:pPr>
              <w:spacing w:line="300" w:lineRule="exact"/>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第十七条 环境保护主管部门或者其他负有环境保护监督管理职责的部门可以采取抽查、根据举报进行检查等方式，对建设单位遵守本办法规定的情况开展监督检查，并根据监督检查认定的事实，按照以下情形处理：</w:t>
            </w:r>
          </w:p>
          <w:p w14:paraId="02403722" w14:textId="77777777" w:rsidR="00977CE3" w:rsidRDefault="00000000">
            <w:pPr>
              <w:spacing w:line="300" w:lineRule="exact"/>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（一）构成行政违法的，依照有关环境保护法律法规和规定，予以行政处罚；</w:t>
            </w:r>
          </w:p>
          <w:p w14:paraId="748FB42B" w14:textId="77777777" w:rsidR="00977CE3" w:rsidRDefault="00000000">
            <w:pPr>
              <w:spacing w:line="300" w:lineRule="exact"/>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（二）构成环境侵权的，依法承担环境侵权责任；</w:t>
            </w:r>
          </w:p>
          <w:p w14:paraId="47FFC4E4" w14:textId="77777777" w:rsidR="00977CE3" w:rsidRDefault="00000000">
            <w:pPr>
              <w:spacing w:line="300" w:lineRule="exact"/>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lang w:bidi="ar"/>
              </w:rPr>
              <w:t>（三）涉嫌构成犯罪的，依法移送司法机关。</w:t>
            </w:r>
          </w:p>
        </w:tc>
        <w:tc>
          <w:tcPr>
            <w:tcW w:w="1573" w:type="dxa"/>
            <w:shd w:val="clear" w:color="auto" w:fill="auto"/>
            <w:vAlign w:val="center"/>
          </w:tcPr>
          <w:p w14:paraId="3A31458E"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市级生态环境主管部门</w:t>
            </w:r>
          </w:p>
        </w:tc>
        <w:tc>
          <w:tcPr>
            <w:tcW w:w="1599" w:type="dxa"/>
            <w:shd w:val="clear" w:color="auto" w:fill="auto"/>
            <w:vAlign w:val="center"/>
          </w:tcPr>
          <w:p w14:paraId="0F46338D"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市生态环境保护综合行政执法支队、核与辐射固体废物与化学品科、市辐射环境监督站、；各分局承担相应职责的机构</w:t>
            </w:r>
          </w:p>
        </w:tc>
        <w:tc>
          <w:tcPr>
            <w:tcW w:w="1246" w:type="dxa"/>
            <w:shd w:val="clear" w:color="auto" w:fill="auto"/>
            <w:vAlign w:val="center"/>
          </w:tcPr>
          <w:p w14:paraId="13346F55" w14:textId="77777777" w:rsidR="00977CE3" w:rsidRDefault="00000000">
            <w:pPr>
              <w:overflowPunct w:val="0"/>
              <w:topLinePunct/>
              <w:adjustRightInd w:val="0"/>
              <w:snapToGrid w:val="0"/>
              <w:rPr>
                <w:rFonts w:ascii="仿宋" w:eastAsia="仿宋" w:hAnsi="仿宋" w:cs="仿宋" w:hint="eastAsia"/>
                <w:color w:val="000000" w:themeColor="text1"/>
                <w:kern w:val="0"/>
                <w:sz w:val="24"/>
                <w:szCs w:val="24"/>
              </w:rPr>
            </w:pPr>
            <w:r>
              <w:rPr>
                <w:rFonts w:ascii="仿宋" w:eastAsia="仿宋" w:hAnsi="仿宋" w:cs="仿宋" w:hint="eastAsia"/>
                <w:color w:val="000000" w:themeColor="text1"/>
                <w:kern w:val="0"/>
                <w:sz w:val="24"/>
                <w:szCs w:val="24"/>
              </w:rPr>
              <w:t>对环境有影响的建设项目的企业</w:t>
            </w:r>
          </w:p>
          <w:p w14:paraId="5D9FD1D0" w14:textId="77777777" w:rsidR="00977CE3" w:rsidRDefault="00977CE3">
            <w:pPr>
              <w:overflowPunct w:val="0"/>
              <w:topLinePunct/>
              <w:adjustRightInd w:val="0"/>
              <w:snapToGrid w:val="0"/>
              <w:rPr>
                <w:rFonts w:ascii="仿宋" w:eastAsia="仿宋" w:hAnsi="仿宋" w:cs="仿宋" w:hint="eastAsia"/>
                <w:color w:val="000000" w:themeColor="text1"/>
                <w:sz w:val="24"/>
                <w:szCs w:val="24"/>
              </w:rPr>
            </w:pPr>
          </w:p>
        </w:tc>
        <w:tc>
          <w:tcPr>
            <w:tcW w:w="1370" w:type="dxa"/>
            <w:shd w:val="clear" w:color="auto" w:fill="auto"/>
            <w:vAlign w:val="center"/>
          </w:tcPr>
          <w:p w14:paraId="574112C5" w14:textId="77777777" w:rsidR="00977CE3" w:rsidRDefault="00000000">
            <w:pPr>
              <w:numPr>
                <w:ilvl w:val="0"/>
                <w:numId w:val="3"/>
              </w:numPr>
              <w:overflowPunct w:val="0"/>
              <w:topLinePunct/>
              <w:adjustRightInd w:val="0"/>
              <w:snapToGrid w:val="0"/>
              <w:rPr>
                <w:rFonts w:ascii="仿宋" w:eastAsia="仿宋" w:hAnsi="仿宋" w:cs="仿宋" w:hint="eastAsia"/>
                <w:color w:val="000000" w:themeColor="text1"/>
                <w:kern w:val="0"/>
                <w:sz w:val="24"/>
                <w:szCs w:val="24"/>
              </w:rPr>
            </w:pPr>
            <w:r>
              <w:rPr>
                <w:rFonts w:ascii="仿宋" w:eastAsia="仿宋" w:hAnsi="仿宋" w:cs="仿宋" w:hint="eastAsia"/>
                <w:color w:val="000000" w:themeColor="text1"/>
                <w:kern w:val="0"/>
                <w:sz w:val="24"/>
                <w:szCs w:val="24"/>
              </w:rPr>
              <w:t>对建设项目环境保护设施设计、施工、验收、投入生产或者使用情况，以及有关环境影响评价文件确定的其他环境保护措施的落实情况进行监督检查</w:t>
            </w:r>
          </w:p>
          <w:p w14:paraId="7679F338" w14:textId="77777777" w:rsidR="00977CE3" w:rsidRDefault="00000000">
            <w:pPr>
              <w:numPr>
                <w:ilvl w:val="0"/>
                <w:numId w:val="3"/>
              </w:num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kern w:val="0"/>
                <w:sz w:val="24"/>
                <w:szCs w:val="24"/>
              </w:rPr>
              <w:t>对</w:t>
            </w:r>
            <w:r>
              <w:rPr>
                <w:rFonts w:ascii="仿宋" w:eastAsia="仿宋" w:hAnsi="仿宋" w:cs="仿宋" w:hint="eastAsia"/>
                <w:color w:val="000000" w:themeColor="text1"/>
                <w:kern w:val="0"/>
                <w:sz w:val="24"/>
                <w:szCs w:val="24"/>
                <w:lang w:val="zh-CN"/>
              </w:rPr>
              <w:t>建设项目的环境影响登记表备案</w:t>
            </w:r>
            <w:r>
              <w:rPr>
                <w:rFonts w:ascii="仿宋" w:eastAsia="仿宋" w:hAnsi="仿宋" w:cs="仿宋" w:hint="eastAsia"/>
                <w:color w:val="000000" w:themeColor="text1"/>
                <w:kern w:val="0"/>
                <w:sz w:val="24"/>
                <w:szCs w:val="24"/>
              </w:rPr>
              <w:t>情况进行监督检查</w:t>
            </w:r>
          </w:p>
        </w:tc>
        <w:tc>
          <w:tcPr>
            <w:tcW w:w="1203" w:type="dxa"/>
            <w:shd w:val="clear" w:color="auto" w:fill="auto"/>
            <w:vAlign w:val="center"/>
          </w:tcPr>
          <w:p w14:paraId="3F749B83" w14:textId="77777777" w:rsidR="00977CE3" w:rsidRDefault="00000000">
            <w:pPr>
              <w:adjustRightInd w:val="0"/>
              <w:snapToGrid w:val="0"/>
              <w:textAlignment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lang w:val="en"/>
              </w:rPr>
              <w:t>现场检查、非现场检查相结合</w:t>
            </w:r>
          </w:p>
        </w:tc>
        <w:tc>
          <w:tcPr>
            <w:tcW w:w="1491" w:type="dxa"/>
            <w:shd w:val="clear" w:color="auto" w:fill="auto"/>
            <w:vAlign w:val="center"/>
          </w:tcPr>
          <w:p w14:paraId="777EC747" w14:textId="5277DBD2" w:rsidR="00977CE3" w:rsidRDefault="00000000">
            <w:pPr>
              <w:overflowPunct w:val="0"/>
              <w:topLinePunct/>
              <w:adjustRightInd w:val="0"/>
              <w:snapToGrid w:val="0"/>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按我局每年3月底前报经</w:t>
            </w:r>
            <w:r w:rsidR="00FE28BD">
              <w:rPr>
                <w:rFonts w:ascii="仿宋" w:eastAsia="仿宋" w:hAnsi="仿宋" w:cs="仿宋" w:hint="eastAsia"/>
                <w:color w:val="000000" w:themeColor="text1"/>
                <w:sz w:val="24"/>
                <w:szCs w:val="24"/>
              </w:rPr>
              <w:t>新田县司法局</w:t>
            </w:r>
            <w:r>
              <w:rPr>
                <w:rFonts w:ascii="仿宋" w:eastAsia="仿宋" w:hAnsi="仿宋" w:cs="仿宋" w:hint="eastAsia"/>
                <w:color w:val="000000" w:themeColor="text1"/>
                <w:sz w:val="24"/>
                <w:szCs w:val="24"/>
              </w:rPr>
              <w:t>备案审查的涉企年度行政检查计划执行</w:t>
            </w:r>
          </w:p>
        </w:tc>
        <w:tc>
          <w:tcPr>
            <w:tcW w:w="996" w:type="dxa"/>
            <w:shd w:val="clear" w:color="auto" w:fill="auto"/>
            <w:vAlign w:val="center"/>
          </w:tcPr>
          <w:p w14:paraId="55AFF510" w14:textId="77777777" w:rsidR="00977CE3" w:rsidRDefault="00977CE3">
            <w:pPr>
              <w:overflowPunct w:val="0"/>
              <w:topLinePunct/>
              <w:adjustRightInd w:val="0"/>
              <w:snapToGrid w:val="0"/>
              <w:jc w:val="center"/>
              <w:rPr>
                <w:rFonts w:ascii="仿宋" w:eastAsia="仿宋" w:hAnsi="仿宋" w:cs="仿宋" w:hint="eastAsia"/>
                <w:color w:val="000000" w:themeColor="text1"/>
                <w:sz w:val="24"/>
                <w:szCs w:val="24"/>
              </w:rPr>
            </w:pPr>
          </w:p>
        </w:tc>
      </w:tr>
      <w:tr w:rsidR="00977CE3" w14:paraId="4C2A61FA" w14:textId="77777777">
        <w:trPr>
          <w:trHeight w:val="8330"/>
          <w:jc w:val="center"/>
        </w:trPr>
        <w:tc>
          <w:tcPr>
            <w:tcW w:w="788" w:type="dxa"/>
            <w:shd w:val="clear" w:color="auto" w:fill="auto"/>
            <w:vAlign w:val="center"/>
          </w:tcPr>
          <w:p w14:paraId="2FF1F73C" w14:textId="77777777" w:rsidR="00977CE3" w:rsidRDefault="00000000">
            <w:pPr>
              <w:tabs>
                <w:tab w:val="left" w:pos="0"/>
              </w:tabs>
              <w:overflowPunct w:val="0"/>
              <w:topLinePunct/>
              <w:adjustRightInd w:val="0"/>
              <w:snapToGrid w:val="0"/>
              <w:jc w:val="center"/>
              <w:rPr>
                <w:rFonts w:ascii="仿宋" w:eastAsia="仿宋" w:hAnsi="仿宋" w:cs="仿宋" w:hint="eastAsia"/>
                <w:color w:val="000000" w:themeColor="text1"/>
                <w:kern w:val="0"/>
                <w:sz w:val="24"/>
                <w:szCs w:val="24"/>
              </w:rPr>
            </w:pPr>
            <w:r>
              <w:rPr>
                <w:rFonts w:ascii="仿宋" w:eastAsia="仿宋" w:hAnsi="仿宋" w:cs="仿宋" w:hint="eastAsia"/>
                <w:color w:val="000000" w:themeColor="text1"/>
                <w:sz w:val="24"/>
                <w:szCs w:val="24"/>
              </w:rPr>
              <w:lastRenderedPageBreak/>
              <w:t>40</w:t>
            </w:r>
          </w:p>
        </w:tc>
        <w:tc>
          <w:tcPr>
            <w:tcW w:w="1723" w:type="dxa"/>
            <w:shd w:val="clear" w:color="auto" w:fill="auto"/>
            <w:vAlign w:val="center"/>
          </w:tcPr>
          <w:p w14:paraId="70A67F01"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对污染源自动监控设施现场的监督检查；对自动监控系统的建设、运行和维护等的行政检查</w:t>
            </w:r>
          </w:p>
        </w:tc>
        <w:tc>
          <w:tcPr>
            <w:tcW w:w="4009" w:type="dxa"/>
            <w:shd w:val="clear" w:color="auto" w:fill="auto"/>
            <w:vAlign w:val="center"/>
          </w:tcPr>
          <w:p w14:paraId="3E632AC5"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1.《中华人民共和国水污染防治法》（2017年修正）</w:t>
            </w:r>
          </w:p>
          <w:p w14:paraId="7D6CA67F"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第二十四条 实行排污许可管理的企业事业单位和其他生产经营者应当对监测数据的真实性和准确性负责。</w:t>
            </w:r>
          </w:p>
          <w:p w14:paraId="4C3C5BA9"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环境保护主管部门发现重点排污单位的水污染物排放自动监测设备传输数据异常，应当及时进行调查。</w:t>
            </w:r>
          </w:p>
          <w:p w14:paraId="4295303F"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2.《污染源自动监控设施现场监督检查办法》（环境保护部令第19号，2012年4月1日施行）</w:t>
            </w:r>
          </w:p>
          <w:p w14:paraId="7068B029"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第四条 污染源自动监控设施的现场监督检查，由各级环境保护主管部门或者其委托的行使现场监督检查职责的机构（以下统称监督检查机构）具体负责。</w:t>
            </w:r>
          </w:p>
          <w:p w14:paraId="7B3AF579"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省级以下环境保护主管部门对污染源自动监控设施进行监督管理和现场监督检查的权限划分，由省级环境保护主管部门确定。</w:t>
            </w:r>
          </w:p>
          <w:p w14:paraId="1FE82868"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3.《污染源自动监控管理办法》（国家环境保护总局令第28号，2005年11月1日施行）</w:t>
            </w:r>
          </w:p>
          <w:p w14:paraId="2862E497" w14:textId="77777777" w:rsidR="00977CE3" w:rsidRDefault="00000000">
            <w:pPr>
              <w:rPr>
                <w:rFonts w:ascii="仿宋" w:eastAsia="仿宋" w:hAnsi="仿宋" w:cs="仿宋" w:hint="eastAsia"/>
                <w:color w:val="000000" w:themeColor="text1"/>
                <w:sz w:val="24"/>
                <w:szCs w:val="24"/>
                <w:shd w:val="clear" w:color="auto" w:fill="FFFFFF"/>
              </w:rPr>
            </w:pPr>
            <w:r>
              <w:rPr>
                <w:rFonts w:ascii="仿宋" w:eastAsia="仿宋" w:hAnsi="仿宋" w:cs="仿宋" w:hint="eastAsia"/>
                <w:color w:val="000000" w:themeColor="text1"/>
                <w:sz w:val="24"/>
                <w:szCs w:val="24"/>
                <w:lang w:bidi="ar"/>
              </w:rPr>
              <w:t>第六条第（三）项 环境监察机构负责以下工作：（三）对自动监控系统的建设、运行和维护等进行监督检查。</w:t>
            </w:r>
          </w:p>
        </w:tc>
        <w:tc>
          <w:tcPr>
            <w:tcW w:w="1573" w:type="dxa"/>
            <w:shd w:val="clear" w:color="auto" w:fill="auto"/>
            <w:vAlign w:val="center"/>
          </w:tcPr>
          <w:p w14:paraId="74E84148"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市级生态环境主管部门</w:t>
            </w:r>
          </w:p>
        </w:tc>
        <w:tc>
          <w:tcPr>
            <w:tcW w:w="1599" w:type="dxa"/>
            <w:shd w:val="clear" w:color="auto" w:fill="auto"/>
            <w:vAlign w:val="center"/>
          </w:tcPr>
          <w:p w14:paraId="0D1D4B7D"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市生态环境保护综合行政执法支队；各分局承担相应职责的机构</w:t>
            </w:r>
          </w:p>
        </w:tc>
        <w:tc>
          <w:tcPr>
            <w:tcW w:w="1246" w:type="dxa"/>
            <w:shd w:val="clear" w:color="auto" w:fill="auto"/>
            <w:vAlign w:val="center"/>
          </w:tcPr>
          <w:p w14:paraId="37E5B647"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重点排污的企业和其他生产经营者</w:t>
            </w:r>
          </w:p>
        </w:tc>
        <w:tc>
          <w:tcPr>
            <w:tcW w:w="1370" w:type="dxa"/>
            <w:shd w:val="clear" w:color="auto" w:fill="auto"/>
            <w:vAlign w:val="center"/>
          </w:tcPr>
          <w:p w14:paraId="028EA0A8"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数据监测异常</w:t>
            </w:r>
          </w:p>
        </w:tc>
        <w:tc>
          <w:tcPr>
            <w:tcW w:w="1203" w:type="dxa"/>
            <w:shd w:val="clear" w:color="auto" w:fill="auto"/>
            <w:vAlign w:val="center"/>
          </w:tcPr>
          <w:p w14:paraId="34B5FEDC" w14:textId="77777777" w:rsidR="00977CE3" w:rsidRDefault="00000000">
            <w:pPr>
              <w:adjustRightInd w:val="0"/>
              <w:snapToGrid w:val="0"/>
              <w:textAlignment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lang w:val="en"/>
              </w:rPr>
              <w:t>现场检查、非现场检查相结合</w:t>
            </w:r>
          </w:p>
        </w:tc>
        <w:tc>
          <w:tcPr>
            <w:tcW w:w="1491" w:type="dxa"/>
            <w:shd w:val="clear" w:color="auto" w:fill="auto"/>
            <w:vAlign w:val="center"/>
          </w:tcPr>
          <w:p w14:paraId="44FF0FBF" w14:textId="77777777" w:rsidR="00977CE3" w:rsidRDefault="00000000">
            <w:pPr>
              <w:overflowPunct w:val="0"/>
              <w:topLinePunct/>
              <w:adjustRightInd w:val="0"/>
              <w:snapToGrid w:val="0"/>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不受年度频次上限限制</w:t>
            </w:r>
          </w:p>
        </w:tc>
        <w:tc>
          <w:tcPr>
            <w:tcW w:w="996" w:type="dxa"/>
            <w:shd w:val="clear" w:color="auto" w:fill="auto"/>
            <w:vAlign w:val="center"/>
          </w:tcPr>
          <w:p w14:paraId="080BEA5B" w14:textId="77777777" w:rsidR="00977CE3" w:rsidRDefault="00977CE3">
            <w:pPr>
              <w:adjustRightInd w:val="0"/>
              <w:snapToGrid w:val="0"/>
              <w:jc w:val="center"/>
              <w:rPr>
                <w:rFonts w:ascii="仿宋" w:eastAsia="仿宋" w:hAnsi="仿宋" w:cs="仿宋" w:hint="eastAsia"/>
                <w:color w:val="000000" w:themeColor="text1"/>
                <w:sz w:val="24"/>
                <w:szCs w:val="24"/>
              </w:rPr>
            </w:pPr>
          </w:p>
        </w:tc>
      </w:tr>
      <w:tr w:rsidR="00977CE3" w14:paraId="6717929B" w14:textId="77777777">
        <w:trPr>
          <w:trHeight w:val="4836"/>
          <w:jc w:val="center"/>
        </w:trPr>
        <w:tc>
          <w:tcPr>
            <w:tcW w:w="788" w:type="dxa"/>
            <w:shd w:val="clear" w:color="auto" w:fill="auto"/>
            <w:vAlign w:val="center"/>
          </w:tcPr>
          <w:p w14:paraId="10FD8126" w14:textId="77777777" w:rsidR="00977CE3" w:rsidRDefault="00000000">
            <w:pPr>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lastRenderedPageBreak/>
              <w:t>41</w:t>
            </w:r>
          </w:p>
        </w:tc>
        <w:tc>
          <w:tcPr>
            <w:tcW w:w="1723" w:type="dxa"/>
            <w:shd w:val="clear" w:color="auto" w:fill="auto"/>
            <w:vAlign w:val="center"/>
          </w:tcPr>
          <w:p w14:paraId="685053A9" w14:textId="77777777" w:rsidR="00977CE3" w:rsidRDefault="00000000">
            <w:pPr>
              <w:widowControl/>
              <w:jc w:val="center"/>
              <w:textAlignment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对企业事业单位环境风险防范和环境安全隐患排查治理工作的行政检查</w:t>
            </w:r>
          </w:p>
        </w:tc>
        <w:tc>
          <w:tcPr>
            <w:tcW w:w="4009" w:type="dxa"/>
            <w:shd w:val="clear" w:color="auto" w:fill="auto"/>
            <w:vAlign w:val="center"/>
          </w:tcPr>
          <w:p w14:paraId="6CA677D2" w14:textId="77777777" w:rsidR="00977CE3" w:rsidRDefault="00000000">
            <w:pPr>
              <w:numPr>
                <w:ilvl w:val="255"/>
                <w:numId w:val="0"/>
              </w:numPr>
              <w:textAlignment w:val="auto"/>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 xml:space="preserve">1.《突发环境事件应急管理办法》（环境保护部令第34号，2015年6月5日施行）  </w:t>
            </w:r>
          </w:p>
          <w:p w14:paraId="494FB60A" w14:textId="77777777" w:rsidR="00977CE3" w:rsidRDefault="00000000">
            <w:pP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lang w:bidi="ar"/>
              </w:rPr>
              <w:t>第十二条 县级以上地方环境保护主管部门应当对企业事业单位环境风险防范和环境安全隐患排查治理工作进行抽查或者突击检查，将存在重大环境安全隐患且整治不力的企业信息纳入社会诚信档案, 并可以通报行业主管部门、投资主管部门、证券监督管理机构以及有关金融机构。</w:t>
            </w:r>
          </w:p>
        </w:tc>
        <w:tc>
          <w:tcPr>
            <w:tcW w:w="1573" w:type="dxa"/>
            <w:shd w:val="clear" w:color="auto" w:fill="auto"/>
            <w:vAlign w:val="center"/>
          </w:tcPr>
          <w:p w14:paraId="12077620"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市级生态环境主管部门</w:t>
            </w:r>
          </w:p>
        </w:tc>
        <w:tc>
          <w:tcPr>
            <w:tcW w:w="1599" w:type="dxa"/>
            <w:shd w:val="clear" w:color="auto" w:fill="auto"/>
            <w:vAlign w:val="center"/>
          </w:tcPr>
          <w:p w14:paraId="434B70F5"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市生态环境保护综合行政执法支队；各分局承担相应职责的机构</w:t>
            </w:r>
          </w:p>
        </w:tc>
        <w:tc>
          <w:tcPr>
            <w:tcW w:w="1246" w:type="dxa"/>
            <w:shd w:val="clear" w:color="auto" w:fill="auto"/>
            <w:vAlign w:val="center"/>
          </w:tcPr>
          <w:p w14:paraId="40393DD9" w14:textId="77777777" w:rsidR="00977CE3" w:rsidRDefault="00000000">
            <w:pPr>
              <w:tabs>
                <w:tab w:val="center" w:pos="4153"/>
                <w:tab w:val="right" w:pos="8306"/>
              </w:tabs>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存在环境污染风险的企业</w:t>
            </w:r>
          </w:p>
        </w:tc>
        <w:tc>
          <w:tcPr>
            <w:tcW w:w="1370" w:type="dxa"/>
            <w:shd w:val="clear" w:color="auto" w:fill="auto"/>
            <w:vAlign w:val="center"/>
          </w:tcPr>
          <w:p w14:paraId="6F067550" w14:textId="77777777" w:rsidR="00977CE3" w:rsidRDefault="00000000">
            <w:pPr>
              <w:widowControl/>
              <w:jc w:val="center"/>
              <w:textAlignment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环境风险防范情况和环境安全隐患排查治理工作开展情况</w:t>
            </w:r>
          </w:p>
        </w:tc>
        <w:tc>
          <w:tcPr>
            <w:tcW w:w="1203" w:type="dxa"/>
            <w:shd w:val="clear" w:color="auto" w:fill="auto"/>
            <w:vAlign w:val="center"/>
          </w:tcPr>
          <w:p w14:paraId="65CF62D7" w14:textId="77777777" w:rsidR="00977CE3" w:rsidRDefault="00000000">
            <w:pPr>
              <w:widowControl/>
              <w:jc w:val="center"/>
              <w:textAlignment w:val="center"/>
              <w:rPr>
                <w:rFonts w:ascii="仿宋" w:eastAsia="仿宋" w:hAnsi="仿宋" w:cs="仿宋" w:hint="eastAsia"/>
                <w:color w:val="000000" w:themeColor="text1"/>
                <w:sz w:val="24"/>
                <w:szCs w:val="24"/>
                <w:lang w:val="en"/>
              </w:rPr>
            </w:pPr>
            <w:r>
              <w:rPr>
                <w:rFonts w:ascii="仿宋" w:eastAsia="仿宋" w:hAnsi="仿宋" w:cs="仿宋" w:hint="eastAsia"/>
                <w:color w:val="000000" w:themeColor="text1"/>
                <w:sz w:val="24"/>
                <w:szCs w:val="24"/>
                <w:lang w:val="en"/>
              </w:rPr>
              <w:t>现场检查、非现场检查相结合</w:t>
            </w:r>
          </w:p>
        </w:tc>
        <w:tc>
          <w:tcPr>
            <w:tcW w:w="1491" w:type="dxa"/>
            <w:shd w:val="clear" w:color="auto" w:fill="auto"/>
            <w:vAlign w:val="center"/>
          </w:tcPr>
          <w:p w14:paraId="600FB7C8" w14:textId="341B12E1" w:rsidR="00977CE3" w:rsidRDefault="00000000">
            <w:pPr>
              <w:widowControl/>
              <w:jc w:val="center"/>
              <w:textAlignment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按我局每年3月底前报经</w:t>
            </w:r>
            <w:r w:rsidR="00FE28BD">
              <w:rPr>
                <w:rFonts w:ascii="仿宋" w:eastAsia="仿宋" w:hAnsi="仿宋" w:cs="仿宋" w:hint="eastAsia"/>
                <w:color w:val="000000" w:themeColor="text1"/>
                <w:sz w:val="24"/>
                <w:szCs w:val="24"/>
              </w:rPr>
              <w:t>新田县司法局</w:t>
            </w:r>
            <w:r>
              <w:rPr>
                <w:rFonts w:ascii="仿宋" w:eastAsia="仿宋" w:hAnsi="仿宋" w:cs="仿宋" w:hint="eastAsia"/>
                <w:color w:val="000000" w:themeColor="text1"/>
                <w:sz w:val="24"/>
                <w:szCs w:val="24"/>
              </w:rPr>
              <w:t>备案审查的涉企年度行政检查计划执行</w:t>
            </w:r>
          </w:p>
        </w:tc>
        <w:tc>
          <w:tcPr>
            <w:tcW w:w="996" w:type="dxa"/>
            <w:shd w:val="clear" w:color="auto" w:fill="auto"/>
            <w:vAlign w:val="center"/>
          </w:tcPr>
          <w:p w14:paraId="560A6027" w14:textId="77777777" w:rsidR="00977CE3" w:rsidRDefault="00977CE3">
            <w:pPr>
              <w:jc w:val="center"/>
              <w:rPr>
                <w:rFonts w:ascii="仿宋" w:eastAsia="仿宋" w:hAnsi="仿宋" w:cs="仿宋" w:hint="eastAsia"/>
                <w:color w:val="000000" w:themeColor="text1"/>
                <w:sz w:val="24"/>
                <w:szCs w:val="24"/>
              </w:rPr>
            </w:pPr>
          </w:p>
        </w:tc>
      </w:tr>
      <w:tr w:rsidR="00977CE3" w14:paraId="136BDA91" w14:textId="77777777">
        <w:trPr>
          <w:jc w:val="center"/>
        </w:trPr>
        <w:tc>
          <w:tcPr>
            <w:tcW w:w="788" w:type="dxa"/>
            <w:shd w:val="clear" w:color="auto" w:fill="auto"/>
            <w:vAlign w:val="center"/>
          </w:tcPr>
          <w:p w14:paraId="0E60275E" w14:textId="77777777" w:rsidR="00977CE3" w:rsidRDefault="00000000">
            <w:pPr>
              <w:adjustRightInd w:val="0"/>
              <w:snapToGrid w:val="0"/>
              <w:jc w:val="center"/>
              <w:textAlignment w:val="center"/>
              <w:rPr>
                <w:rFonts w:ascii="仿宋" w:eastAsia="仿宋" w:hAnsi="仿宋" w:cs="仿宋" w:hint="eastAsia"/>
                <w:color w:val="000000" w:themeColor="text1"/>
                <w:kern w:val="0"/>
                <w:sz w:val="24"/>
                <w:szCs w:val="24"/>
              </w:rPr>
            </w:pPr>
            <w:r>
              <w:rPr>
                <w:rFonts w:ascii="仿宋" w:eastAsia="仿宋" w:hAnsi="仿宋" w:cs="仿宋" w:hint="eastAsia"/>
                <w:color w:val="000000" w:themeColor="text1"/>
                <w:kern w:val="0"/>
                <w:sz w:val="24"/>
                <w:szCs w:val="24"/>
              </w:rPr>
              <w:t>42</w:t>
            </w:r>
          </w:p>
        </w:tc>
        <w:tc>
          <w:tcPr>
            <w:tcW w:w="1723" w:type="dxa"/>
            <w:shd w:val="clear" w:color="auto" w:fill="auto"/>
            <w:vAlign w:val="center"/>
          </w:tcPr>
          <w:p w14:paraId="19D2F992"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对畜禽养殖污染防治情况的行政检查</w:t>
            </w:r>
          </w:p>
        </w:tc>
        <w:tc>
          <w:tcPr>
            <w:tcW w:w="4009" w:type="dxa"/>
            <w:shd w:val="clear" w:color="auto" w:fill="auto"/>
            <w:vAlign w:val="center"/>
          </w:tcPr>
          <w:p w14:paraId="4DBD2743"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1.《中华人民共和国环境保护法》（2014年修订）</w:t>
            </w:r>
          </w:p>
          <w:p w14:paraId="6C980B48"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第二十四条 县级以上人民政府环境保护主管部门及其委托的环境监察机构和其他负有环境保护监督管理职责的部门，有权对排放污染物的企业事业单位和其他生产经营者进行现场检查。被检查者应当如实反映情况，提供必要的资料。实施现场检查的部门、机构及其工作人员应当为被检查者保守商业秘密。</w:t>
            </w:r>
          </w:p>
          <w:p w14:paraId="1FF5B01C"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lastRenderedPageBreak/>
              <w:t>2.《畜禽规模养殖污染防治条例》（2014年1月1日施行）</w:t>
            </w:r>
          </w:p>
          <w:p w14:paraId="2F71EBD4"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第二十三条 县级以上人民政府环境保护主管部门应当依据职责对畜禽养殖污染防治情况进行监督检查，并加强对畜禽养殖环境污染的监测。</w:t>
            </w:r>
          </w:p>
          <w:p w14:paraId="4070ECB2"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t>乡镇人民政府、基层群众自治组织发现畜禽养殖环境污染行为的，应当及时制止和报告。</w:t>
            </w:r>
          </w:p>
          <w:p w14:paraId="473549D9" w14:textId="77777777" w:rsidR="00977CE3" w:rsidRDefault="00000000">
            <w:pPr>
              <w:adjustRightInd w:val="0"/>
              <w:snapToGrid w:val="0"/>
              <w:spacing w:line="300" w:lineRule="exact"/>
              <w:rPr>
                <w:rFonts w:ascii="方正仿宋_GBK" w:eastAsia="方正仿宋_GBK" w:hAnsi="方正仿宋_GBK" w:cs="方正仿宋_GBK" w:hint="eastAsia"/>
                <w:color w:val="FF0000"/>
                <w:sz w:val="24"/>
                <w:highlight w:val="yellow"/>
                <w:lang w:bidi="ar"/>
              </w:rPr>
            </w:pPr>
            <w:r>
              <w:rPr>
                <w:rFonts w:ascii="方正仿宋_GBK" w:eastAsia="方正仿宋_GBK" w:hAnsi="方正仿宋_GBK" w:cs="方正仿宋_GBK" w:hint="eastAsia"/>
                <w:sz w:val="24"/>
                <w:highlight w:val="yellow"/>
                <w:lang w:bidi="ar"/>
              </w:rPr>
              <w:t>3.《湖南省环境保护条例》</w:t>
            </w:r>
            <w:r>
              <w:rPr>
                <w:rFonts w:ascii="方正仿宋_GBK" w:eastAsia="方正仿宋_GBK" w:hAnsi="方正仿宋_GBK" w:cs="方正仿宋_GBK" w:hint="eastAsia"/>
                <w:color w:val="FF0000"/>
                <w:sz w:val="24"/>
                <w:highlight w:val="yellow"/>
                <w:lang w:bidi="ar"/>
              </w:rPr>
              <w:t>（2025年修正）</w:t>
            </w:r>
          </w:p>
          <w:p w14:paraId="625ED3DC" w14:textId="77777777" w:rsidR="00977CE3" w:rsidRDefault="00000000">
            <w:pPr>
              <w:adjustRightInd w:val="0"/>
              <w:snapToGrid w:val="0"/>
              <w:spacing w:line="300" w:lineRule="exact"/>
              <w:rPr>
                <w:rFonts w:ascii="方正仿宋_GBK" w:eastAsia="方正仿宋_GBK" w:hAnsi="方正仿宋_GBK" w:cs="方正仿宋_GBK" w:hint="eastAsia"/>
                <w:sz w:val="24"/>
                <w:highlight w:val="yellow"/>
                <w:lang w:bidi="ar"/>
              </w:rPr>
            </w:pPr>
            <w:r>
              <w:rPr>
                <w:rFonts w:ascii="方正仿宋_GBK" w:eastAsia="方正仿宋_GBK" w:hAnsi="方正仿宋_GBK" w:cs="方正仿宋_GBK" w:hint="eastAsia"/>
                <w:color w:val="FF0000"/>
                <w:sz w:val="24"/>
                <w:highlight w:val="yellow"/>
                <w:lang w:bidi="ar"/>
              </w:rPr>
              <w:t>第三十二条</w:t>
            </w:r>
            <w:r>
              <w:rPr>
                <w:rFonts w:ascii="方正仿宋_GBK" w:eastAsia="方正仿宋_GBK" w:hAnsi="方正仿宋_GBK" w:cs="方正仿宋_GBK" w:hint="eastAsia"/>
                <w:sz w:val="24"/>
                <w:highlight w:val="yellow"/>
                <w:lang w:bidi="ar"/>
              </w:rPr>
              <w:t>  生态环境主管部门及其环境执法机构和其他负有环境保护监督管理职责的部门，有权通过现场检查监测、自动监测、遥感监测、无人机巡查、远红外摄像等方式，对排放污染物的企业事业单位和其他生产经营者，以及环境监测机构、从事环境监测设备运营维护的机构（以下称环境监测服务机构）进行检查。</w:t>
            </w:r>
          </w:p>
          <w:p w14:paraId="6AF28A71" w14:textId="77777777" w:rsidR="00977CE3" w:rsidRDefault="00000000">
            <w:pPr>
              <w:rPr>
                <w:rFonts w:ascii="仿宋" w:eastAsia="仿宋" w:hAnsi="仿宋" w:cs="仿宋" w:hint="eastAsia"/>
                <w:color w:val="000000" w:themeColor="text1"/>
                <w:sz w:val="24"/>
                <w:szCs w:val="24"/>
                <w:shd w:val="clear" w:color="auto" w:fill="FFFFFF"/>
              </w:rPr>
            </w:pPr>
            <w:r>
              <w:rPr>
                <w:rFonts w:ascii="方正仿宋_GBK" w:eastAsia="方正仿宋_GBK" w:hAnsi="方正仿宋_GBK" w:cs="方正仿宋_GBK" w:hint="eastAsia"/>
                <w:sz w:val="24"/>
                <w:highlight w:val="yellow"/>
                <w:lang w:bidi="ar"/>
              </w:rPr>
              <w:t>被检查者应当配合检查，如实反映情况，提供必要的资料。</w:t>
            </w:r>
          </w:p>
        </w:tc>
        <w:tc>
          <w:tcPr>
            <w:tcW w:w="1573" w:type="dxa"/>
            <w:shd w:val="clear" w:color="auto" w:fill="auto"/>
            <w:vAlign w:val="center"/>
          </w:tcPr>
          <w:p w14:paraId="75B603FD" w14:textId="77777777" w:rsidR="00977CE3" w:rsidRDefault="00000000">
            <w:pPr>
              <w:tabs>
                <w:tab w:val="center" w:pos="4153"/>
                <w:tab w:val="right" w:pos="8306"/>
              </w:tabs>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lastRenderedPageBreak/>
              <w:t>市级生态环境主管部门</w:t>
            </w:r>
          </w:p>
        </w:tc>
        <w:tc>
          <w:tcPr>
            <w:tcW w:w="1599" w:type="dxa"/>
            <w:shd w:val="clear" w:color="auto" w:fill="auto"/>
            <w:vAlign w:val="center"/>
          </w:tcPr>
          <w:p w14:paraId="62C3F353" w14:textId="77777777" w:rsidR="00977CE3" w:rsidRDefault="00000000">
            <w:pPr>
              <w:tabs>
                <w:tab w:val="center" w:pos="4153"/>
                <w:tab w:val="right" w:pos="8306"/>
              </w:tabs>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市农业环境监测管理站、市生态环境保护综合行政执法支队；各分局承担相应职责的机构</w:t>
            </w:r>
          </w:p>
        </w:tc>
        <w:tc>
          <w:tcPr>
            <w:tcW w:w="1246" w:type="dxa"/>
            <w:shd w:val="clear" w:color="auto" w:fill="auto"/>
            <w:vAlign w:val="center"/>
          </w:tcPr>
          <w:p w14:paraId="125A9F15" w14:textId="77777777" w:rsidR="00977CE3" w:rsidRDefault="00000000">
            <w:pPr>
              <w:tabs>
                <w:tab w:val="center" w:pos="4153"/>
                <w:tab w:val="right" w:pos="8306"/>
              </w:tabs>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全省畜禽规模养殖场的经营主体</w:t>
            </w:r>
          </w:p>
        </w:tc>
        <w:tc>
          <w:tcPr>
            <w:tcW w:w="1370" w:type="dxa"/>
            <w:shd w:val="clear" w:color="auto" w:fill="auto"/>
            <w:vAlign w:val="center"/>
          </w:tcPr>
          <w:p w14:paraId="399599A2"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重点检查畜禽规模养殖场粪污处理与污染防治设施设备建设运营情况、粪污收集储存转运情况、粪污综合</w:t>
            </w:r>
            <w:r>
              <w:rPr>
                <w:rFonts w:ascii="仿宋" w:eastAsia="仿宋" w:hAnsi="仿宋" w:cs="仿宋" w:hint="eastAsia"/>
                <w:color w:val="000000" w:themeColor="text1"/>
                <w:sz w:val="24"/>
                <w:szCs w:val="24"/>
              </w:rPr>
              <w:lastRenderedPageBreak/>
              <w:t>利用情况等</w:t>
            </w:r>
          </w:p>
        </w:tc>
        <w:tc>
          <w:tcPr>
            <w:tcW w:w="1203" w:type="dxa"/>
            <w:shd w:val="clear" w:color="auto" w:fill="auto"/>
            <w:vAlign w:val="center"/>
          </w:tcPr>
          <w:p w14:paraId="3B33ADC0" w14:textId="77777777" w:rsidR="00977CE3" w:rsidRDefault="00000000">
            <w:pPr>
              <w:adjustRightInd w:val="0"/>
              <w:snapToGrid w:val="0"/>
              <w:textAlignment w:val="center"/>
              <w:rPr>
                <w:rFonts w:ascii="仿宋" w:eastAsia="仿宋" w:hAnsi="仿宋" w:cs="仿宋" w:hint="eastAsia"/>
                <w:bCs/>
                <w:color w:val="000000" w:themeColor="text1"/>
                <w:kern w:val="0"/>
                <w:sz w:val="24"/>
                <w:szCs w:val="24"/>
              </w:rPr>
            </w:pPr>
            <w:r>
              <w:rPr>
                <w:rFonts w:ascii="仿宋" w:eastAsia="仿宋" w:hAnsi="仿宋" w:cs="仿宋" w:hint="eastAsia"/>
                <w:color w:val="000000" w:themeColor="text1"/>
                <w:sz w:val="24"/>
                <w:szCs w:val="24"/>
              </w:rPr>
              <w:lastRenderedPageBreak/>
              <w:t>现场检查</w:t>
            </w:r>
          </w:p>
        </w:tc>
        <w:tc>
          <w:tcPr>
            <w:tcW w:w="1491" w:type="dxa"/>
            <w:shd w:val="clear" w:color="auto" w:fill="auto"/>
            <w:vAlign w:val="center"/>
          </w:tcPr>
          <w:p w14:paraId="489D66AE" w14:textId="37E55106" w:rsidR="00977CE3" w:rsidRDefault="00000000">
            <w:pPr>
              <w:adjustRightInd w:val="0"/>
              <w:snapToGrid w:val="0"/>
              <w:jc w:val="center"/>
              <w:textAlignment w:val="center"/>
              <w:rPr>
                <w:rFonts w:ascii="仿宋" w:eastAsia="仿宋" w:hAnsi="仿宋" w:cs="仿宋" w:hint="eastAsia"/>
                <w:bCs/>
                <w:color w:val="000000" w:themeColor="text1"/>
                <w:kern w:val="0"/>
                <w:sz w:val="24"/>
                <w:szCs w:val="24"/>
              </w:rPr>
            </w:pPr>
            <w:r>
              <w:rPr>
                <w:rFonts w:ascii="仿宋" w:eastAsia="仿宋" w:hAnsi="仿宋" w:cs="仿宋" w:hint="eastAsia"/>
                <w:color w:val="000000" w:themeColor="text1"/>
                <w:sz w:val="24"/>
                <w:szCs w:val="24"/>
              </w:rPr>
              <w:t>按我局每年3月底前报经</w:t>
            </w:r>
            <w:r w:rsidR="00FE28BD">
              <w:rPr>
                <w:rFonts w:ascii="仿宋" w:eastAsia="仿宋" w:hAnsi="仿宋" w:cs="仿宋" w:hint="eastAsia"/>
                <w:color w:val="000000" w:themeColor="text1"/>
                <w:sz w:val="24"/>
                <w:szCs w:val="24"/>
              </w:rPr>
              <w:t>新田县司法局</w:t>
            </w:r>
            <w:r>
              <w:rPr>
                <w:rFonts w:ascii="仿宋" w:eastAsia="仿宋" w:hAnsi="仿宋" w:cs="仿宋" w:hint="eastAsia"/>
                <w:color w:val="000000" w:themeColor="text1"/>
                <w:sz w:val="24"/>
                <w:szCs w:val="24"/>
              </w:rPr>
              <w:t>备案审查的涉企年度行政检查计划执行</w:t>
            </w:r>
          </w:p>
        </w:tc>
        <w:tc>
          <w:tcPr>
            <w:tcW w:w="996" w:type="dxa"/>
            <w:shd w:val="clear" w:color="auto" w:fill="auto"/>
            <w:vAlign w:val="center"/>
          </w:tcPr>
          <w:p w14:paraId="5979096F" w14:textId="77777777" w:rsidR="00977CE3" w:rsidRDefault="00977CE3">
            <w:pPr>
              <w:adjustRightInd w:val="0"/>
              <w:snapToGrid w:val="0"/>
              <w:jc w:val="center"/>
              <w:rPr>
                <w:rFonts w:ascii="仿宋" w:eastAsia="仿宋" w:hAnsi="仿宋" w:cs="仿宋" w:hint="eastAsia"/>
                <w:color w:val="000000" w:themeColor="text1"/>
                <w:sz w:val="24"/>
                <w:szCs w:val="24"/>
              </w:rPr>
            </w:pPr>
          </w:p>
        </w:tc>
      </w:tr>
      <w:tr w:rsidR="00977CE3" w14:paraId="3167F899" w14:textId="77777777">
        <w:trPr>
          <w:jc w:val="center"/>
        </w:trPr>
        <w:tc>
          <w:tcPr>
            <w:tcW w:w="788" w:type="dxa"/>
            <w:shd w:val="clear" w:color="auto" w:fill="auto"/>
            <w:vAlign w:val="center"/>
          </w:tcPr>
          <w:p w14:paraId="2BACAE17" w14:textId="77777777" w:rsidR="00977CE3" w:rsidRDefault="00000000">
            <w:pPr>
              <w:tabs>
                <w:tab w:val="left" w:pos="0"/>
              </w:tabs>
              <w:overflowPunct w:val="0"/>
              <w:topLinePunct/>
              <w:adjustRightInd w:val="0"/>
              <w:snapToGrid w:val="0"/>
              <w:jc w:val="center"/>
              <w:rPr>
                <w:rFonts w:ascii="仿宋" w:eastAsia="仿宋" w:hAnsi="仿宋" w:cs="仿宋" w:hint="eastAsia"/>
                <w:color w:val="000000" w:themeColor="text1"/>
                <w:kern w:val="0"/>
                <w:sz w:val="24"/>
                <w:szCs w:val="24"/>
              </w:rPr>
            </w:pPr>
            <w:r>
              <w:rPr>
                <w:rFonts w:ascii="仿宋" w:eastAsia="仿宋" w:hAnsi="仿宋" w:cs="仿宋" w:hint="eastAsia"/>
                <w:color w:val="000000" w:themeColor="text1"/>
                <w:kern w:val="0"/>
                <w:sz w:val="24"/>
                <w:szCs w:val="24"/>
              </w:rPr>
              <w:t>43</w:t>
            </w:r>
          </w:p>
        </w:tc>
        <w:tc>
          <w:tcPr>
            <w:tcW w:w="1723" w:type="dxa"/>
            <w:shd w:val="clear" w:color="auto" w:fill="auto"/>
            <w:vAlign w:val="center"/>
          </w:tcPr>
          <w:p w14:paraId="1A9F71CA"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对企业实施强制性清洁生产审核情况的行</w:t>
            </w:r>
            <w:r>
              <w:rPr>
                <w:rFonts w:ascii="仿宋" w:eastAsia="仿宋" w:hAnsi="仿宋" w:cs="仿宋" w:hint="eastAsia"/>
                <w:color w:val="000000" w:themeColor="text1"/>
                <w:sz w:val="24"/>
                <w:szCs w:val="24"/>
              </w:rPr>
              <w:lastRenderedPageBreak/>
              <w:t>政检查</w:t>
            </w:r>
          </w:p>
        </w:tc>
        <w:tc>
          <w:tcPr>
            <w:tcW w:w="4009" w:type="dxa"/>
            <w:shd w:val="clear" w:color="auto" w:fill="auto"/>
            <w:vAlign w:val="center"/>
          </w:tcPr>
          <w:p w14:paraId="71DD0628" w14:textId="77777777" w:rsidR="00977CE3" w:rsidRDefault="00000000">
            <w:pPr>
              <w:rPr>
                <w:rFonts w:ascii="仿宋" w:eastAsia="仿宋" w:hAnsi="仿宋" w:cs="仿宋" w:hint="eastAsia"/>
                <w:color w:val="000000" w:themeColor="text1"/>
                <w:sz w:val="24"/>
                <w:szCs w:val="24"/>
                <w:lang w:bidi="ar"/>
              </w:rPr>
            </w:pPr>
            <w:r>
              <w:rPr>
                <w:rFonts w:ascii="仿宋" w:eastAsia="仿宋" w:hAnsi="仿宋" w:cs="仿宋" w:hint="eastAsia"/>
                <w:color w:val="000000" w:themeColor="text1"/>
                <w:sz w:val="24"/>
                <w:szCs w:val="24"/>
                <w:lang w:bidi="ar"/>
              </w:rPr>
              <w:lastRenderedPageBreak/>
              <w:t>1.《中华人民共和国清洁生产促进法》（2012年修订）</w:t>
            </w:r>
          </w:p>
          <w:p w14:paraId="47421A14" w14:textId="77777777" w:rsidR="00977CE3" w:rsidRDefault="00000000">
            <w:pP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lang w:bidi="ar"/>
              </w:rPr>
              <w:t>第三十九条 违反本法第二十七条第</w:t>
            </w:r>
            <w:r>
              <w:rPr>
                <w:rFonts w:ascii="仿宋" w:eastAsia="仿宋" w:hAnsi="仿宋" w:cs="仿宋" w:hint="eastAsia"/>
                <w:color w:val="000000" w:themeColor="text1"/>
                <w:sz w:val="24"/>
                <w:szCs w:val="24"/>
                <w:lang w:bidi="ar"/>
              </w:rPr>
              <w:lastRenderedPageBreak/>
              <w:t>二款、第四款规定，不实施强制性清洁生产审核或者在清洁生产审核中弄虚作假的，或者实施强制性清洁生产审核的企业不报告或者</w:t>
            </w:r>
            <w:proofErr w:type="gramStart"/>
            <w:r>
              <w:rPr>
                <w:rFonts w:ascii="仿宋" w:eastAsia="仿宋" w:hAnsi="仿宋" w:cs="仿宋" w:hint="eastAsia"/>
                <w:color w:val="000000" w:themeColor="text1"/>
                <w:sz w:val="24"/>
                <w:szCs w:val="24"/>
                <w:lang w:bidi="ar"/>
              </w:rPr>
              <w:t>不</w:t>
            </w:r>
            <w:proofErr w:type="gramEnd"/>
            <w:r>
              <w:rPr>
                <w:rFonts w:ascii="仿宋" w:eastAsia="仿宋" w:hAnsi="仿宋" w:cs="仿宋" w:hint="eastAsia"/>
                <w:color w:val="000000" w:themeColor="text1"/>
                <w:sz w:val="24"/>
                <w:szCs w:val="24"/>
                <w:lang w:bidi="ar"/>
              </w:rPr>
              <w:t>如实报告审核结果的，由县级以上地方人民政府负责清洁生产综合协调的部门、环境保护部门按照职责分工责令限期改正；拒不改正的，处以五万元以上五十万元以下的罚款。</w:t>
            </w:r>
          </w:p>
        </w:tc>
        <w:tc>
          <w:tcPr>
            <w:tcW w:w="1573" w:type="dxa"/>
            <w:shd w:val="clear" w:color="auto" w:fill="auto"/>
            <w:vAlign w:val="center"/>
          </w:tcPr>
          <w:p w14:paraId="4DEF3A52" w14:textId="77777777" w:rsidR="00977CE3" w:rsidRDefault="00000000">
            <w:pPr>
              <w:tabs>
                <w:tab w:val="center" w:pos="4153"/>
                <w:tab w:val="right" w:pos="8306"/>
              </w:tabs>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lastRenderedPageBreak/>
              <w:t>市级生态环境主管部门</w:t>
            </w:r>
          </w:p>
        </w:tc>
        <w:tc>
          <w:tcPr>
            <w:tcW w:w="1599" w:type="dxa"/>
            <w:shd w:val="clear" w:color="auto" w:fill="auto"/>
            <w:vAlign w:val="center"/>
          </w:tcPr>
          <w:p w14:paraId="6D9D3972" w14:textId="77777777" w:rsidR="00977CE3" w:rsidRDefault="00000000">
            <w:pPr>
              <w:tabs>
                <w:tab w:val="center" w:pos="4153"/>
                <w:tab w:val="right" w:pos="8306"/>
              </w:tabs>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市生态环境局科技标准与财务科、市</w:t>
            </w:r>
            <w:r>
              <w:rPr>
                <w:rFonts w:ascii="仿宋" w:eastAsia="仿宋" w:hAnsi="仿宋" w:cs="仿宋" w:hint="eastAsia"/>
                <w:color w:val="000000" w:themeColor="text1"/>
                <w:sz w:val="24"/>
                <w:szCs w:val="24"/>
              </w:rPr>
              <w:lastRenderedPageBreak/>
              <w:t>生态环境保护综合行政执法支队；各分局承担相应职责的机构</w:t>
            </w:r>
          </w:p>
        </w:tc>
        <w:tc>
          <w:tcPr>
            <w:tcW w:w="1246" w:type="dxa"/>
            <w:shd w:val="clear" w:color="auto" w:fill="auto"/>
            <w:vAlign w:val="center"/>
          </w:tcPr>
          <w:p w14:paraId="43B1CC91" w14:textId="77777777" w:rsidR="00977CE3" w:rsidRDefault="00000000">
            <w:pPr>
              <w:tabs>
                <w:tab w:val="center" w:pos="4153"/>
                <w:tab w:val="right" w:pos="8306"/>
              </w:tabs>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lastRenderedPageBreak/>
              <w:t>实施强制性清洁生产审核的</w:t>
            </w:r>
            <w:r>
              <w:rPr>
                <w:rFonts w:ascii="仿宋" w:eastAsia="仿宋" w:hAnsi="仿宋" w:cs="仿宋" w:hint="eastAsia"/>
                <w:color w:val="000000" w:themeColor="text1"/>
                <w:sz w:val="24"/>
                <w:szCs w:val="24"/>
              </w:rPr>
              <w:lastRenderedPageBreak/>
              <w:t>企业</w:t>
            </w:r>
          </w:p>
          <w:p w14:paraId="17019DC9" w14:textId="77777777" w:rsidR="00977CE3" w:rsidRDefault="00977CE3">
            <w:pPr>
              <w:tabs>
                <w:tab w:val="center" w:pos="4153"/>
                <w:tab w:val="right" w:pos="8306"/>
              </w:tabs>
              <w:adjustRightInd w:val="0"/>
              <w:snapToGrid w:val="0"/>
              <w:ind w:firstLineChars="200" w:firstLine="480"/>
              <w:rPr>
                <w:rFonts w:ascii="仿宋" w:eastAsia="仿宋" w:hAnsi="仿宋" w:cs="仿宋" w:hint="eastAsia"/>
                <w:color w:val="000000" w:themeColor="text1"/>
                <w:sz w:val="24"/>
                <w:szCs w:val="24"/>
              </w:rPr>
            </w:pPr>
          </w:p>
        </w:tc>
        <w:tc>
          <w:tcPr>
            <w:tcW w:w="1370" w:type="dxa"/>
            <w:shd w:val="clear" w:color="auto" w:fill="auto"/>
            <w:vAlign w:val="center"/>
          </w:tcPr>
          <w:p w14:paraId="340EE9F5" w14:textId="77777777" w:rsidR="00977CE3" w:rsidRDefault="00000000">
            <w:pPr>
              <w:overflowPunct w:val="0"/>
              <w:topLinePunct/>
              <w:adjustRightInd w:val="0"/>
              <w:snapToGrid w:val="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lastRenderedPageBreak/>
              <w:t>对企业实施强制性清洁生产</w:t>
            </w:r>
            <w:r>
              <w:rPr>
                <w:rFonts w:ascii="仿宋" w:eastAsia="仿宋" w:hAnsi="仿宋" w:cs="仿宋" w:hint="eastAsia"/>
                <w:color w:val="000000" w:themeColor="text1"/>
                <w:sz w:val="24"/>
                <w:szCs w:val="24"/>
              </w:rPr>
              <w:lastRenderedPageBreak/>
              <w:t>审核情况进行检查</w:t>
            </w:r>
          </w:p>
        </w:tc>
        <w:tc>
          <w:tcPr>
            <w:tcW w:w="1203" w:type="dxa"/>
            <w:shd w:val="clear" w:color="auto" w:fill="auto"/>
            <w:vAlign w:val="center"/>
          </w:tcPr>
          <w:p w14:paraId="3B322FD9" w14:textId="77777777" w:rsidR="00977CE3" w:rsidRDefault="00000000">
            <w:pPr>
              <w:adjustRightInd w:val="0"/>
              <w:snapToGrid w:val="0"/>
              <w:textAlignment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lastRenderedPageBreak/>
              <w:t>现场检查、非现场检查相</w:t>
            </w:r>
            <w:r>
              <w:rPr>
                <w:rFonts w:ascii="仿宋" w:eastAsia="仿宋" w:hAnsi="仿宋" w:cs="仿宋" w:hint="eastAsia"/>
                <w:color w:val="000000" w:themeColor="text1"/>
                <w:sz w:val="24"/>
                <w:szCs w:val="24"/>
              </w:rPr>
              <w:lastRenderedPageBreak/>
              <w:t>结合</w:t>
            </w:r>
          </w:p>
        </w:tc>
        <w:tc>
          <w:tcPr>
            <w:tcW w:w="1491" w:type="dxa"/>
            <w:shd w:val="clear" w:color="auto" w:fill="auto"/>
            <w:vAlign w:val="center"/>
          </w:tcPr>
          <w:p w14:paraId="0F627B7D" w14:textId="192F2170" w:rsidR="00977CE3" w:rsidRDefault="00000000">
            <w:pPr>
              <w:overflowPunct w:val="0"/>
              <w:topLinePunct/>
              <w:adjustRightInd w:val="0"/>
              <w:snapToGrid w:val="0"/>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lastRenderedPageBreak/>
              <w:t>按我局每年3月底前报经</w:t>
            </w:r>
            <w:r w:rsidR="00FE28BD">
              <w:rPr>
                <w:rFonts w:ascii="仿宋" w:eastAsia="仿宋" w:hAnsi="仿宋" w:cs="仿宋" w:hint="eastAsia"/>
                <w:color w:val="000000" w:themeColor="text1"/>
                <w:sz w:val="24"/>
                <w:szCs w:val="24"/>
              </w:rPr>
              <w:t>新田县司</w:t>
            </w:r>
            <w:r w:rsidR="00FE28BD">
              <w:rPr>
                <w:rFonts w:ascii="仿宋" w:eastAsia="仿宋" w:hAnsi="仿宋" w:cs="仿宋" w:hint="eastAsia"/>
                <w:color w:val="000000" w:themeColor="text1"/>
                <w:sz w:val="24"/>
                <w:szCs w:val="24"/>
              </w:rPr>
              <w:lastRenderedPageBreak/>
              <w:t>法局</w:t>
            </w:r>
            <w:r>
              <w:rPr>
                <w:rFonts w:ascii="仿宋" w:eastAsia="仿宋" w:hAnsi="仿宋" w:cs="仿宋" w:hint="eastAsia"/>
                <w:color w:val="000000" w:themeColor="text1"/>
                <w:sz w:val="24"/>
                <w:szCs w:val="24"/>
              </w:rPr>
              <w:t>备案审查的涉企年度行政检查计划执行</w:t>
            </w:r>
          </w:p>
        </w:tc>
        <w:tc>
          <w:tcPr>
            <w:tcW w:w="996" w:type="dxa"/>
            <w:shd w:val="clear" w:color="auto" w:fill="auto"/>
            <w:vAlign w:val="center"/>
          </w:tcPr>
          <w:p w14:paraId="50283437" w14:textId="77777777" w:rsidR="00977CE3" w:rsidRDefault="00977CE3">
            <w:pPr>
              <w:adjustRightInd w:val="0"/>
              <w:snapToGrid w:val="0"/>
              <w:jc w:val="center"/>
              <w:rPr>
                <w:rFonts w:ascii="仿宋" w:eastAsia="仿宋" w:hAnsi="仿宋" w:cs="仿宋" w:hint="eastAsia"/>
                <w:color w:val="000000" w:themeColor="text1"/>
                <w:sz w:val="24"/>
                <w:szCs w:val="24"/>
              </w:rPr>
            </w:pPr>
          </w:p>
        </w:tc>
      </w:tr>
      <w:tr w:rsidR="00977CE3" w14:paraId="06E2AA0E" w14:textId="77777777">
        <w:trPr>
          <w:jc w:val="center"/>
        </w:trPr>
        <w:tc>
          <w:tcPr>
            <w:tcW w:w="788" w:type="dxa"/>
            <w:shd w:val="clear" w:color="auto" w:fill="auto"/>
            <w:vAlign w:val="center"/>
          </w:tcPr>
          <w:p w14:paraId="7CB8DE85" w14:textId="77777777" w:rsidR="00977CE3" w:rsidRDefault="00000000">
            <w:pPr>
              <w:tabs>
                <w:tab w:val="left" w:pos="0"/>
              </w:tabs>
              <w:overflowPunct w:val="0"/>
              <w:topLinePunct/>
              <w:adjustRightInd w:val="0"/>
              <w:snapToGrid w:val="0"/>
              <w:jc w:val="center"/>
              <w:rPr>
                <w:rFonts w:ascii="仿宋" w:eastAsia="仿宋" w:hAnsi="仿宋" w:cs="仿宋" w:hint="eastAsia"/>
                <w:color w:val="FF0000"/>
                <w:kern w:val="0"/>
                <w:sz w:val="24"/>
                <w:szCs w:val="24"/>
              </w:rPr>
            </w:pPr>
            <w:r>
              <w:rPr>
                <w:rFonts w:ascii="仿宋" w:eastAsia="仿宋" w:hAnsi="仿宋" w:cs="仿宋" w:hint="eastAsia"/>
                <w:color w:val="FF0000"/>
                <w:kern w:val="0"/>
                <w:sz w:val="24"/>
                <w:szCs w:val="24"/>
              </w:rPr>
              <w:t>44</w:t>
            </w:r>
          </w:p>
        </w:tc>
        <w:tc>
          <w:tcPr>
            <w:tcW w:w="1723" w:type="dxa"/>
            <w:shd w:val="clear" w:color="auto" w:fill="auto"/>
            <w:vAlign w:val="center"/>
          </w:tcPr>
          <w:p w14:paraId="5B3D8575" w14:textId="77777777" w:rsidR="00977CE3" w:rsidRDefault="00000000">
            <w:pPr>
              <w:overflowPunct w:val="0"/>
              <w:topLinePunct/>
              <w:adjustRightInd w:val="0"/>
              <w:snapToGrid w:val="0"/>
              <w:rPr>
                <w:rFonts w:ascii="仿宋" w:eastAsia="仿宋" w:hAnsi="仿宋" w:cs="仿宋" w:hint="eastAsia"/>
                <w:color w:val="FF0000"/>
                <w:sz w:val="24"/>
                <w:szCs w:val="24"/>
              </w:rPr>
            </w:pPr>
            <w:r>
              <w:rPr>
                <w:rFonts w:ascii="仿宋_GB2312" w:eastAsia="仿宋_GB2312" w:hAnsi="Calibri" w:cs="仿宋_GB2312" w:hint="eastAsia"/>
                <w:color w:val="FF0000"/>
                <w:sz w:val="24"/>
                <w:lang w:bidi="ar"/>
              </w:rPr>
              <w:t>对拆船单位的拆船活动的行政检查</w:t>
            </w:r>
          </w:p>
        </w:tc>
        <w:tc>
          <w:tcPr>
            <w:tcW w:w="4009" w:type="dxa"/>
            <w:shd w:val="clear" w:color="auto" w:fill="auto"/>
            <w:vAlign w:val="center"/>
          </w:tcPr>
          <w:p w14:paraId="6235BE21" w14:textId="77777777" w:rsidR="00977CE3" w:rsidRDefault="00000000">
            <w:pPr>
              <w:spacing w:line="320" w:lineRule="exact"/>
              <w:rPr>
                <w:rFonts w:ascii="仿宋_GB2312" w:eastAsia="仿宋_GB2312" w:hAnsi="Calibri" w:cs="仿宋_GB2312"/>
                <w:color w:val="FF0000"/>
                <w:sz w:val="24"/>
                <w:lang w:bidi="ar"/>
              </w:rPr>
            </w:pPr>
            <w:r>
              <w:rPr>
                <w:rFonts w:ascii="仿宋_GB2312" w:eastAsia="仿宋_GB2312" w:hAnsi="Calibri" w:cs="仿宋_GB2312" w:hint="eastAsia"/>
                <w:color w:val="FF0000"/>
                <w:sz w:val="24"/>
                <w:lang w:bidi="ar"/>
              </w:rPr>
              <w:t>《防止拆船污染环境管理条例》（2017年修订）</w:t>
            </w:r>
          </w:p>
          <w:p w14:paraId="42CBF605" w14:textId="77777777" w:rsidR="00977CE3" w:rsidRDefault="00000000">
            <w:pPr>
              <w:spacing w:line="320" w:lineRule="exact"/>
              <w:rPr>
                <w:rFonts w:ascii="仿宋_GB2312" w:eastAsia="仿宋_GB2312" w:hAnsi="Calibri" w:cs="仿宋_GB2312"/>
                <w:color w:val="FF0000"/>
                <w:sz w:val="24"/>
                <w:lang w:bidi="ar"/>
              </w:rPr>
            </w:pPr>
            <w:r>
              <w:rPr>
                <w:rFonts w:ascii="仿宋_GB2312" w:eastAsia="仿宋_GB2312" w:hAnsi="Calibri" w:cs="仿宋_GB2312" w:hint="eastAsia"/>
                <w:color w:val="FF0000"/>
                <w:sz w:val="24"/>
                <w:lang w:bidi="ar"/>
              </w:rPr>
              <w:t>第四条第一款 县级以上人民政府环境保护部门负责组织协调、监督检查拆船业的环境保护工作，并主管港区水域外的岸边拆船环境保护工作。</w:t>
            </w:r>
          </w:p>
          <w:p w14:paraId="25A9E53A" w14:textId="77777777" w:rsidR="00977CE3" w:rsidRDefault="00000000">
            <w:pPr>
              <w:spacing w:line="320" w:lineRule="exact"/>
              <w:rPr>
                <w:rFonts w:ascii="仿宋_GB2312" w:eastAsia="仿宋_GB2312" w:hAnsi="Calibri" w:cs="仿宋_GB2312"/>
                <w:color w:val="FF0000"/>
                <w:sz w:val="24"/>
                <w:lang w:bidi="ar"/>
              </w:rPr>
            </w:pPr>
            <w:r>
              <w:rPr>
                <w:rFonts w:ascii="仿宋_GB2312" w:eastAsia="仿宋_GB2312" w:hAnsi="Calibri" w:cs="仿宋_GB2312" w:hint="eastAsia"/>
                <w:color w:val="FF0000"/>
                <w:sz w:val="24"/>
                <w:lang w:bidi="ar"/>
              </w:rPr>
              <w:t>第四条第六款 县级以上人民政府的环境保护部门、中华人民共和国港务监督、国家渔政渔港监督管理部门和军队环境保护部门，在主管本条第一、第二、第三、第四款所确定水域的拆船环境保护工作时，简称“监督拆船污染的主管部门”。</w:t>
            </w:r>
          </w:p>
          <w:p w14:paraId="01CB9985" w14:textId="77777777" w:rsidR="00977CE3" w:rsidRDefault="00000000">
            <w:pPr>
              <w:spacing w:line="320" w:lineRule="exact"/>
              <w:rPr>
                <w:rFonts w:ascii="仿宋_GB2312" w:eastAsia="仿宋_GB2312" w:hAnsi="Calibri" w:cs="仿宋_GB2312"/>
                <w:color w:val="FF0000"/>
                <w:sz w:val="24"/>
                <w:lang w:bidi="ar"/>
              </w:rPr>
            </w:pPr>
            <w:r>
              <w:rPr>
                <w:rFonts w:ascii="仿宋_GB2312" w:eastAsia="仿宋_GB2312" w:hAnsi="Calibri" w:cs="仿宋_GB2312" w:hint="eastAsia"/>
                <w:color w:val="FF0000"/>
                <w:sz w:val="24"/>
                <w:lang w:bidi="ar"/>
              </w:rPr>
              <w:t>第七条　监督拆船污染的主管部门有权对拆船单位的拆船活动进行检查，被检查单位必须如实反映情况，提供必要的资料。</w:t>
            </w:r>
          </w:p>
          <w:p w14:paraId="7ACD46AC" w14:textId="77777777" w:rsidR="00977CE3" w:rsidRDefault="00000000">
            <w:pPr>
              <w:rPr>
                <w:rFonts w:ascii="仿宋" w:eastAsia="仿宋" w:hAnsi="仿宋" w:cs="仿宋" w:hint="eastAsia"/>
                <w:color w:val="FF0000"/>
                <w:sz w:val="24"/>
                <w:szCs w:val="24"/>
                <w:lang w:bidi="ar"/>
              </w:rPr>
            </w:pPr>
            <w:r>
              <w:rPr>
                <w:rFonts w:ascii="仿宋_GB2312" w:eastAsia="仿宋_GB2312" w:hAnsi="Calibri" w:cs="仿宋_GB2312" w:hint="eastAsia"/>
                <w:color w:val="FF0000"/>
                <w:sz w:val="24"/>
                <w:lang w:bidi="ar"/>
              </w:rPr>
              <w:lastRenderedPageBreak/>
              <w:t xml:space="preserve">　　监督拆船污染的主管部门有义务为被检查单位保守技术和业务秘密。</w:t>
            </w:r>
          </w:p>
        </w:tc>
        <w:tc>
          <w:tcPr>
            <w:tcW w:w="1573" w:type="dxa"/>
            <w:shd w:val="clear" w:color="auto" w:fill="auto"/>
            <w:vAlign w:val="center"/>
          </w:tcPr>
          <w:p w14:paraId="301D4001" w14:textId="77777777" w:rsidR="00977CE3" w:rsidRDefault="00000000">
            <w:pPr>
              <w:tabs>
                <w:tab w:val="center" w:pos="4153"/>
                <w:tab w:val="right" w:pos="8306"/>
              </w:tabs>
              <w:adjustRightInd w:val="0"/>
              <w:snapToGrid w:val="0"/>
              <w:rPr>
                <w:rFonts w:ascii="仿宋" w:eastAsia="仿宋" w:hAnsi="仿宋" w:cs="仿宋" w:hint="eastAsia"/>
                <w:color w:val="FF0000"/>
                <w:sz w:val="24"/>
                <w:szCs w:val="24"/>
              </w:rPr>
            </w:pPr>
            <w:r>
              <w:rPr>
                <w:rFonts w:ascii="仿宋" w:eastAsia="仿宋" w:hAnsi="仿宋" w:cs="仿宋" w:hint="eastAsia"/>
                <w:color w:val="FF0000"/>
                <w:sz w:val="24"/>
                <w:szCs w:val="24"/>
              </w:rPr>
              <w:lastRenderedPageBreak/>
              <w:t>市级生态环境主管部门</w:t>
            </w:r>
          </w:p>
        </w:tc>
        <w:tc>
          <w:tcPr>
            <w:tcW w:w="1599" w:type="dxa"/>
            <w:shd w:val="clear" w:color="auto" w:fill="auto"/>
            <w:vAlign w:val="center"/>
          </w:tcPr>
          <w:p w14:paraId="6D2D3928" w14:textId="77777777" w:rsidR="00977CE3" w:rsidRDefault="00000000">
            <w:pPr>
              <w:tabs>
                <w:tab w:val="center" w:pos="4153"/>
                <w:tab w:val="right" w:pos="8306"/>
              </w:tabs>
              <w:adjustRightInd w:val="0"/>
              <w:snapToGrid w:val="0"/>
              <w:rPr>
                <w:rFonts w:ascii="仿宋_GB2312" w:eastAsia="仿宋_GB2312" w:hAnsi="Calibri" w:cs="仿宋_GB2312"/>
                <w:color w:val="FF0000"/>
                <w:sz w:val="24"/>
                <w:lang w:bidi="ar"/>
              </w:rPr>
            </w:pPr>
            <w:r>
              <w:rPr>
                <w:rFonts w:ascii="仿宋_GB2312" w:eastAsia="仿宋_GB2312" w:hAnsi="仿宋_GB2312" w:cs="仿宋_GB2312" w:hint="eastAsia"/>
                <w:color w:val="FF0000"/>
                <w:sz w:val="24"/>
                <w:szCs w:val="24"/>
              </w:rPr>
              <w:t>市生态环境保护综合行政执法支队及市生态环境</w:t>
            </w:r>
            <w:proofErr w:type="gramStart"/>
            <w:r>
              <w:rPr>
                <w:rFonts w:ascii="仿宋_GB2312" w:eastAsia="仿宋_GB2312" w:hAnsi="仿宋_GB2312" w:cs="仿宋_GB2312" w:hint="eastAsia"/>
                <w:color w:val="FF0000"/>
                <w:sz w:val="24"/>
                <w:szCs w:val="24"/>
              </w:rPr>
              <w:t>局相关</w:t>
            </w:r>
            <w:proofErr w:type="gramEnd"/>
            <w:r>
              <w:rPr>
                <w:rFonts w:ascii="仿宋_GB2312" w:eastAsia="仿宋_GB2312" w:hAnsi="仿宋_GB2312" w:cs="仿宋_GB2312" w:hint="eastAsia"/>
                <w:color w:val="FF0000"/>
                <w:sz w:val="24"/>
                <w:szCs w:val="24"/>
              </w:rPr>
              <w:t>业务科室、站；各分局承担相应职责的机构</w:t>
            </w:r>
          </w:p>
          <w:p w14:paraId="7AF6A8B7" w14:textId="77777777" w:rsidR="00977CE3" w:rsidRDefault="00977CE3">
            <w:pPr>
              <w:tabs>
                <w:tab w:val="center" w:pos="4153"/>
                <w:tab w:val="right" w:pos="8306"/>
              </w:tabs>
              <w:adjustRightInd w:val="0"/>
              <w:snapToGrid w:val="0"/>
              <w:rPr>
                <w:rFonts w:ascii="仿宋" w:eastAsia="仿宋" w:hAnsi="仿宋" w:cs="仿宋" w:hint="eastAsia"/>
                <w:color w:val="FF0000"/>
                <w:sz w:val="24"/>
                <w:szCs w:val="24"/>
              </w:rPr>
            </w:pPr>
          </w:p>
        </w:tc>
        <w:tc>
          <w:tcPr>
            <w:tcW w:w="1246" w:type="dxa"/>
            <w:shd w:val="clear" w:color="auto" w:fill="auto"/>
            <w:vAlign w:val="center"/>
          </w:tcPr>
          <w:p w14:paraId="63B377FA" w14:textId="77777777" w:rsidR="00977CE3" w:rsidRDefault="00000000">
            <w:pPr>
              <w:tabs>
                <w:tab w:val="center" w:pos="4153"/>
                <w:tab w:val="right" w:pos="8306"/>
              </w:tabs>
              <w:adjustRightInd w:val="0"/>
              <w:snapToGrid w:val="0"/>
              <w:rPr>
                <w:rFonts w:ascii="仿宋" w:eastAsia="仿宋" w:hAnsi="仿宋" w:cs="仿宋" w:hint="eastAsia"/>
                <w:color w:val="FF0000"/>
                <w:sz w:val="24"/>
                <w:szCs w:val="24"/>
              </w:rPr>
            </w:pPr>
            <w:r>
              <w:rPr>
                <w:rFonts w:ascii="仿宋" w:eastAsia="仿宋" w:hAnsi="仿宋" w:cs="仿宋" w:hint="eastAsia"/>
                <w:color w:val="FF0000"/>
                <w:sz w:val="24"/>
                <w:szCs w:val="24"/>
              </w:rPr>
              <w:t>拆船单位</w:t>
            </w:r>
          </w:p>
        </w:tc>
        <w:tc>
          <w:tcPr>
            <w:tcW w:w="1370" w:type="dxa"/>
            <w:shd w:val="clear" w:color="auto" w:fill="auto"/>
            <w:vAlign w:val="center"/>
          </w:tcPr>
          <w:p w14:paraId="770EA9A1" w14:textId="77777777" w:rsidR="00977CE3" w:rsidRDefault="00000000">
            <w:pPr>
              <w:overflowPunct w:val="0"/>
              <w:topLinePunct/>
              <w:adjustRightInd w:val="0"/>
              <w:snapToGrid w:val="0"/>
              <w:rPr>
                <w:rFonts w:ascii="仿宋" w:eastAsia="仿宋" w:hAnsi="仿宋" w:cs="仿宋" w:hint="eastAsia"/>
                <w:color w:val="FF0000"/>
                <w:sz w:val="24"/>
                <w:szCs w:val="24"/>
              </w:rPr>
            </w:pPr>
            <w:r>
              <w:rPr>
                <w:rFonts w:ascii="仿宋_GB2312" w:eastAsia="仿宋_GB2312" w:hAnsi="Calibri" w:cs="仿宋_GB2312" w:hint="eastAsia"/>
                <w:color w:val="FF0000"/>
                <w:sz w:val="24"/>
                <w:lang w:bidi="ar"/>
              </w:rPr>
              <w:t>对拆船单位的拆船活动进行检查</w:t>
            </w:r>
          </w:p>
        </w:tc>
        <w:tc>
          <w:tcPr>
            <w:tcW w:w="1203" w:type="dxa"/>
            <w:shd w:val="clear" w:color="auto" w:fill="auto"/>
            <w:vAlign w:val="center"/>
          </w:tcPr>
          <w:p w14:paraId="088E7057" w14:textId="77777777" w:rsidR="00977CE3" w:rsidRDefault="00000000">
            <w:pPr>
              <w:adjustRightInd w:val="0"/>
              <w:snapToGrid w:val="0"/>
              <w:textAlignment w:val="center"/>
              <w:rPr>
                <w:rFonts w:ascii="仿宋" w:eastAsia="仿宋" w:hAnsi="仿宋" w:cs="仿宋" w:hint="eastAsia"/>
                <w:color w:val="FF0000"/>
                <w:sz w:val="24"/>
                <w:szCs w:val="24"/>
              </w:rPr>
            </w:pPr>
            <w:r>
              <w:rPr>
                <w:rFonts w:ascii="仿宋" w:eastAsia="仿宋" w:hAnsi="仿宋" w:cs="仿宋" w:hint="eastAsia"/>
                <w:color w:val="FF0000"/>
                <w:sz w:val="24"/>
                <w:szCs w:val="24"/>
              </w:rPr>
              <w:t>现场检查、非现场检查相结合</w:t>
            </w:r>
          </w:p>
        </w:tc>
        <w:tc>
          <w:tcPr>
            <w:tcW w:w="1491" w:type="dxa"/>
            <w:shd w:val="clear" w:color="auto" w:fill="auto"/>
            <w:vAlign w:val="center"/>
          </w:tcPr>
          <w:p w14:paraId="5B786DFB" w14:textId="0840F2E5" w:rsidR="00977CE3" w:rsidRDefault="00000000">
            <w:pPr>
              <w:overflowPunct w:val="0"/>
              <w:topLinePunct/>
              <w:adjustRightInd w:val="0"/>
              <w:snapToGrid w:val="0"/>
              <w:jc w:val="center"/>
              <w:rPr>
                <w:rFonts w:ascii="仿宋" w:eastAsia="仿宋" w:hAnsi="仿宋" w:cs="仿宋" w:hint="eastAsia"/>
                <w:color w:val="FF0000"/>
                <w:sz w:val="24"/>
                <w:szCs w:val="24"/>
              </w:rPr>
            </w:pPr>
            <w:r>
              <w:rPr>
                <w:rFonts w:ascii="仿宋" w:eastAsia="仿宋" w:hAnsi="仿宋" w:cs="仿宋" w:hint="eastAsia"/>
                <w:color w:val="FF0000"/>
                <w:sz w:val="24"/>
                <w:szCs w:val="24"/>
              </w:rPr>
              <w:t>按我局每年3月底前报经</w:t>
            </w:r>
            <w:r w:rsidR="00FE28BD">
              <w:rPr>
                <w:rFonts w:ascii="仿宋" w:eastAsia="仿宋" w:hAnsi="仿宋" w:cs="仿宋" w:hint="eastAsia"/>
                <w:color w:val="FF0000"/>
                <w:sz w:val="24"/>
                <w:szCs w:val="24"/>
              </w:rPr>
              <w:t>新田县司法局</w:t>
            </w:r>
            <w:r>
              <w:rPr>
                <w:rFonts w:ascii="仿宋" w:eastAsia="仿宋" w:hAnsi="仿宋" w:cs="仿宋" w:hint="eastAsia"/>
                <w:color w:val="FF0000"/>
                <w:sz w:val="24"/>
                <w:szCs w:val="24"/>
              </w:rPr>
              <w:t>备案审查的涉企年度行政检查计划执行</w:t>
            </w:r>
          </w:p>
        </w:tc>
        <w:tc>
          <w:tcPr>
            <w:tcW w:w="996" w:type="dxa"/>
            <w:shd w:val="clear" w:color="auto" w:fill="auto"/>
            <w:vAlign w:val="center"/>
          </w:tcPr>
          <w:p w14:paraId="36200EC0" w14:textId="77777777" w:rsidR="00977CE3" w:rsidRDefault="00977CE3">
            <w:pPr>
              <w:adjustRightInd w:val="0"/>
              <w:snapToGrid w:val="0"/>
              <w:jc w:val="center"/>
              <w:rPr>
                <w:rFonts w:ascii="仿宋" w:eastAsia="仿宋" w:hAnsi="仿宋" w:cs="仿宋" w:hint="eastAsia"/>
                <w:color w:val="FF0000"/>
                <w:sz w:val="24"/>
                <w:szCs w:val="24"/>
              </w:rPr>
            </w:pPr>
          </w:p>
        </w:tc>
      </w:tr>
      <w:tr w:rsidR="00977CE3" w14:paraId="10F273EF" w14:textId="77777777">
        <w:trPr>
          <w:jc w:val="center"/>
        </w:trPr>
        <w:tc>
          <w:tcPr>
            <w:tcW w:w="788" w:type="dxa"/>
            <w:shd w:val="clear" w:color="auto" w:fill="auto"/>
            <w:vAlign w:val="center"/>
          </w:tcPr>
          <w:p w14:paraId="40A28772" w14:textId="77777777" w:rsidR="00977CE3" w:rsidRDefault="00000000">
            <w:pPr>
              <w:tabs>
                <w:tab w:val="left" w:pos="0"/>
              </w:tabs>
              <w:overflowPunct w:val="0"/>
              <w:topLinePunct/>
              <w:adjustRightInd w:val="0"/>
              <w:snapToGrid w:val="0"/>
              <w:jc w:val="center"/>
              <w:rPr>
                <w:rFonts w:ascii="仿宋" w:eastAsia="仿宋" w:hAnsi="仿宋" w:cs="仿宋" w:hint="eastAsia"/>
                <w:color w:val="FF0000"/>
                <w:kern w:val="0"/>
                <w:sz w:val="24"/>
                <w:szCs w:val="24"/>
              </w:rPr>
            </w:pPr>
            <w:r>
              <w:rPr>
                <w:rFonts w:ascii="仿宋" w:eastAsia="仿宋" w:hAnsi="仿宋" w:cs="仿宋" w:hint="eastAsia"/>
                <w:color w:val="FF0000"/>
                <w:kern w:val="0"/>
                <w:sz w:val="24"/>
                <w:szCs w:val="24"/>
              </w:rPr>
              <w:t>45</w:t>
            </w:r>
          </w:p>
        </w:tc>
        <w:tc>
          <w:tcPr>
            <w:tcW w:w="1723" w:type="dxa"/>
            <w:shd w:val="clear" w:color="auto" w:fill="auto"/>
            <w:vAlign w:val="center"/>
          </w:tcPr>
          <w:p w14:paraId="3632E845" w14:textId="77777777" w:rsidR="00977CE3" w:rsidRDefault="00000000">
            <w:pPr>
              <w:overflowPunct w:val="0"/>
              <w:topLinePunct/>
              <w:adjustRightInd w:val="0"/>
              <w:snapToGrid w:val="0"/>
              <w:rPr>
                <w:rFonts w:ascii="仿宋" w:eastAsia="仿宋" w:hAnsi="仿宋" w:cs="仿宋" w:hint="eastAsia"/>
                <w:color w:val="FF0000"/>
                <w:sz w:val="24"/>
                <w:szCs w:val="24"/>
              </w:rPr>
            </w:pPr>
            <w:r>
              <w:rPr>
                <w:rFonts w:ascii="仿宋_GB2312" w:eastAsia="仿宋_GB2312" w:hAnsi="Calibri" w:cs="仿宋_GB2312" w:hint="eastAsia"/>
                <w:color w:val="FF0000"/>
                <w:sz w:val="24"/>
                <w:lang w:bidi="ar"/>
              </w:rPr>
              <w:t>对企事业单位、技术服务机构及相关场所等生态环境监测活动的行政检查</w:t>
            </w:r>
          </w:p>
        </w:tc>
        <w:tc>
          <w:tcPr>
            <w:tcW w:w="4009" w:type="dxa"/>
            <w:shd w:val="clear" w:color="auto" w:fill="auto"/>
            <w:vAlign w:val="center"/>
          </w:tcPr>
          <w:p w14:paraId="5A058052" w14:textId="77777777" w:rsidR="00977CE3" w:rsidRDefault="00000000">
            <w:pPr>
              <w:rPr>
                <w:rFonts w:ascii="仿宋" w:eastAsia="仿宋" w:hAnsi="仿宋" w:cs="仿宋" w:hint="eastAsia"/>
                <w:color w:val="FF0000"/>
                <w:sz w:val="24"/>
                <w:szCs w:val="24"/>
                <w:lang w:bidi="ar"/>
              </w:rPr>
            </w:pPr>
            <w:r>
              <w:rPr>
                <w:rFonts w:ascii="仿宋_GB2312" w:eastAsia="仿宋_GB2312" w:hAnsi="Calibri" w:cs="仿宋_GB2312" w:hint="eastAsia"/>
                <w:color w:val="FF0000"/>
                <w:sz w:val="24"/>
                <w:lang w:bidi="ar"/>
              </w:rPr>
              <w:t>《生态环境监测条例》（2026年1月1日施行）</w:t>
            </w:r>
            <w:r>
              <w:rPr>
                <w:rFonts w:ascii="仿宋_GB2312" w:eastAsia="仿宋_GB2312" w:hAnsi="Calibri" w:cs="仿宋_GB2312" w:hint="eastAsia"/>
                <w:color w:val="FF0000"/>
                <w:sz w:val="24"/>
                <w:lang w:bidi="ar"/>
              </w:rPr>
              <w:br/>
              <w:t>第三十五条 生态环境主管部门、其他有关部门应当按照职责分工，加强对生态环境监测活动的监督检查。生态环境主管部门、其他有关部门应当加强协调配合，能够联合检查的实行联合检查，鼓励通过非现场检查、使用非接触式技术手段开展监督检查。</w:t>
            </w:r>
            <w:r>
              <w:rPr>
                <w:rFonts w:ascii="仿宋_GB2312" w:eastAsia="仿宋_GB2312" w:hAnsi="Calibri" w:cs="仿宋_GB2312" w:hint="eastAsia"/>
                <w:color w:val="FF0000"/>
                <w:sz w:val="24"/>
                <w:lang w:bidi="ar"/>
              </w:rPr>
              <w:br/>
              <w:t>生态环境主管部门、其他有关部门根据需要对企事业单位、技术服务机构及相关场所等进行现场检查的，可以要求有关单位、个人就相关事项</w:t>
            </w:r>
            <w:proofErr w:type="gramStart"/>
            <w:r>
              <w:rPr>
                <w:rFonts w:ascii="仿宋_GB2312" w:eastAsia="仿宋_GB2312" w:hAnsi="Calibri" w:cs="仿宋_GB2312" w:hint="eastAsia"/>
                <w:color w:val="FF0000"/>
                <w:sz w:val="24"/>
                <w:lang w:bidi="ar"/>
              </w:rPr>
              <w:t>作出</w:t>
            </w:r>
            <w:proofErr w:type="gramEnd"/>
            <w:r>
              <w:rPr>
                <w:rFonts w:ascii="仿宋_GB2312" w:eastAsia="仿宋_GB2312" w:hAnsi="Calibri" w:cs="仿宋_GB2312" w:hint="eastAsia"/>
                <w:color w:val="FF0000"/>
                <w:sz w:val="24"/>
                <w:lang w:bidi="ar"/>
              </w:rPr>
              <w:t>说明，查阅、复制相关资料，查询、检查相关信息系统，查封涉嫌违法的相关设备、场所等，并可以开展现场监测。有关单位、个人应当予以配合，不得拒绝、阻碍。</w:t>
            </w:r>
            <w:r>
              <w:rPr>
                <w:rFonts w:ascii="仿宋_GB2312" w:eastAsia="仿宋_GB2312" w:hAnsi="Calibri" w:cs="仿宋_GB2312" w:hint="eastAsia"/>
                <w:color w:val="FF0000"/>
                <w:sz w:val="24"/>
                <w:lang w:bidi="ar"/>
              </w:rPr>
              <w:br/>
              <w:t>检查人员对检查中知悉的国家秘密、工作秘密、商业秘密、个人隐私和个人信息，依法负有保密义务。</w:t>
            </w:r>
          </w:p>
        </w:tc>
        <w:tc>
          <w:tcPr>
            <w:tcW w:w="1573" w:type="dxa"/>
            <w:shd w:val="clear" w:color="auto" w:fill="auto"/>
            <w:vAlign w:val="center"/>
          </w:tcPr>
          <w:p w14:paraId="2018C127" w14:textId="77777777" w:rsidR="00977CE3" w:rsidRDefault="00000000">
            <w:pPr>
              <w:tabs>
                <w:tab w:val="center" w:pos="4153"/>
                <w:tab w:val="right" w:pos="8306"/>
              </w:tabs>
              <w:adjustRightInd w:val="0"/>
              <w:snapToGrid w:val="0"/>
              <w:rPr>
                <w:rFonts w:ascii="仿宋" w:eastAsia="仿宋" w:hAnsi="仿宋" w:cs="仿宋" w:hint="eastAsia"/>
                <w:color w:val="FF0000"/>
                <w:sz w:val="24"/>
                <w:szCs w:val="24"/>
              </w:rPr>
            </w:pPr>
            <w:r>
              <w:rPr>
                <w:rFonts w:ascii="仿宋" w:eastAsia="仿宋" w:hAnsi="仿宋" w:cs="仿宋" w:hint="eastAsia"/>
                <w:color w:val="FF0000"/>
                <w:sz w:val="24"/>
                <w:szCs w:val="24"/>
              </w:rPr>
              <w:t>市级生态环境主管部门</w:t>
            </w:r>
          </w:p>
        </w:tc>
        <w:tc>
          <w:tcPr>
            <w:tcW w:w="1599" w:type="dxa"/>
            <w:shd w:val="clear" w:color="auto" w:fill="auto"/>
            <w:vAlign w:val="center"/>
          </w:tcPr>
          <w:p w14:paraId="70B6B634" w14:textId="77777777" w:rsidR="00977CE3" w:rsidRDefault="00000000">
            <w:pPr>
              <w:rPr>
                <w:rFonts w:ascii="仿宋_GB2312" w:eastAsia="仿宋_GB2312" w:hAnsi="Calibri" w:cs="仿宋_GB2312"/>
                <w:color w:val="FF0000"/>
                <w:sz w:val="24"/>
                <w:lang w:bidi="ar"/>
              </w:rPr>
            </w:pPr>
            <w:r>
              <w:rPr>
                <w:rFonts w:ascii="仿宋_GB2312" w:eastAsia="仿宋_GB2312" w:hAnsi="Calibri" w:cs="仿宋_GB2312" w:hint="eastAsia"/>
                <w:color w:val="FF0000"/>
                <w:sz w:val="24"/>
                <w:lang w:bidi="ar"/>
              </w:rPr>
              <w:t>市生态环境局生态环境监测科、核与辐射固体废物与化学品科、市辐射环境监督站、市生态环境保护综合行政执法支队；各分局承担相应职责的机构</w:t>
            </w:r>
          </w:p>
          <w:p w14:paraId="2C78DC35" w14:textId="77777777" w:rsidR="00977CE3" w:rsidRDefault="00977CE3">
            <w:pPr>
              <w:tabs>
                <w:tab w:val="center" w:pos="4153"/>
                <w:tab w:val="right" w:pos="8306"/>
              </w:tabs>
              <w:adjustRightInd w:val="0"/>
              <w:snapToGrid w:val="0"/>
              <w:rPr>
                <w:rFonts w:ascii="仿宋" w:eastAsia="仿宋" w:hAnsi="仿宋" w:cs="仿宋" w:hint="eastAsia"/>
                <w:color w:val="FF0000"/>
                <w:sz w:val="24"/>
                <w:szCs w:val="24"/>
              </w:rPr>
            </w:pPr>
          </w:p>
        </w:tc>
        <w:tc>
          <w:tcPr>
            <w:tcW w:w="1246" w:type="dxa"/>
            <w:shd w:val="clear" w:color="auto" w:fill="auto"/>
            <w:vAlign w:val="center"/>
          </w:tcPr>
          <w:p w14:paraId="33A4A5B6" w14:textId="77777777" w:rsidR="00977CE3" w:rsidRDefault="00000000">
            <w:pPr>
              <w:tabs>
                <w:tab w:val="center" w:pos="4153"/>
                <w:tab w:val="right" w:pos="8306"/>
              </w:tabs>
              <w:adjustRightInd w:val="0"/>
              <w:snapToGrid w:val="0"/>
              <w:rPr>
                <w:rFonts w:ascii="仿宋" w:eastAsia="仿宋" w:hAnsi="仿宋" w:cs="仿宋" w:hint="eastAsia"/>
                <w:color w:val="FF0000"/>
                <w:sz w:val="24"/>
                <w:szCs w:val="24"/>
              </w:rPr>
            </w:pPr>
            <w:r>
              <w:rPr>
                <w:rFonts w:ascii="仿宋_GB2312" w:eastAsia="仿宋_GB2312" w:hAnsi="Calibri" w:cs="仿宋_GB2312" w:hint="eastAsia"/>
                <w:color w:val="FF0000"/>
                <w:sz w:val="24"/>
                <w:lang w:bidi="ar"/>
              </w:rPr>
              <w:t>开展生态环境监测活动的企事业单位、技术服务机构</w:t>
            </w:r>
          </w:p>
        </w:tc>
        <w:tc>
          <w:tcPr>
            <w:tcW w:w="1370" w:type="dxa"/>
            <w:shd w:val="clear" w:color="auto" w:fill="auto"/>
            <w:vAlign w:val="center"/>
          </w:tcPr>
          <w:p w14:paraId="4E760365" w14:textId="77777777" w:rsidR="00977CE3" w:rsidRDefault="00000000">
            <w:pPr>
              <w:overflowPunct w:val="0"/>
              <w:topLinePunct/>
              <w:adjustRightInd w:val="0"/>
              <w:snapToGrid w:val="0"/>
              <w:rPr>
                <w:rFonts w:ascii="仿宋" w:eastAsia="仿宋" w:hAnsi="仿宋" w:cs="仿宋" w:hint="eastAsia"/>
                <w:color w:val="FF0000"/>
                <w:sz w:val="24"/>
                <w:szCs w:val="24"/>
              </w:rPr>
            </w:pPr>
            <w:r>
              <w:rPr>
                <w:rFonts w:ascii="仿宋_GB2312" w:eastAsia="仿宋_GB2312" w:hAnsi="Calibri" w:cs="仿宋_GB2312" w:hint="eastAsia"/>
                <w:color w:val="FF0000"/>
                <w:sz w:val="24"/>
                <w:lang w:bidi="ar"/>
              </w:rPr>
              <w:t>对企事业单位、技术服务机构及相关场所等生态环境监测活动进行检查</w:t>
            </w:r>
          </w:p>
        </w:tc>
        <w:tc>
          <w:tcPr>
            <w:tcW w:w="1203" w:type="dxa"/>
            <w:shd w:val="clear" w:color="auto" w:fill="auto"/>
            <w:vAlign w:val="center"/>
          </w:tcPr>
          <w:p w14:paraId="206D1016" w14:textId="77777777" w:rsidR="00977CE3" w:rsidRDefault="00000000">
            <w:pPr>
              <w:adjustRightInd w:val="0"/>
              <w:snapToGrid w:val="0"/>
              <w:textAlignment w:val="center"/>
              <w:rPr>
                <w:rFonts w:ascii="仿宋" w:eastAsia="仿宋" w:hAnsi="仿宋" w:cs="仿宋" w:hint="eastAsia"/>
                <w:color w:val="FF0000"/>
                <w:sz w:val="24"/>
                <w:szCs w:val="24"/>
              </w:rPr>
            </w:pPr>
            <w:r>
              <w:rPr>
                <w:rFonts w:ascii="仿宋" w:eastAsia="仿宋" w:hAnsi="仿宋" w:cs="仿宋" w:hint="eastAsia"/>
                <w:color w:val="FF0000"/>
                <w:sz w:val="24"/>
                <w:szCs w:val="24"/>
              </w:rPr>
              <w:t>现场检查、非现场检查相结合</w:t>
            </w:r>
          </w:p>
        </w:tc>
        <w:tc>
          <w:tcPr>
            <w:tcW w:w="1491" w:type="dxa"/>
            <w:shd w:val="clear" w:color="auto" w:fill="auto"/>
            <w:vAlign w:val="center"/>
          </w:tcPr>
          <w:p w14:paraId="130EE008" w14:textId="72AB9A15" w:rsidR="00977CE3" w:rsidRDefault="00000000">
            <w:pPr>
              <w:overflowPunct w:val="0"/>
              <w:topLinePunct/>
              <w:adjustRightInd w:val="0"/>
              <w:snapToGrid w:val="0"/>
              <w:jc w:val="center"/>
              <w:rPr>
                <w:rFonts w:ascii="仿宋" w:eastAsia="仿宋" w:hAnsi="仿宋" w:cs="仿宋" w:hint="eastAsia"/>
                <w:color w:val="FF0000"/>
                <w:sz w:val="24"/>
                <w:szCs w:val="24"/>
              </w:rPr>
            </w:pPr>
            <w:r>
              <w:rPr>
                <w:rFonts w:ascii="仿宋" w:eastAsia="仿宋" w:hAnsi="仿宋" w:cs="仿宋" w:hint="eastAsia"/>
                <w:color w:val="FF0000"/>
                <w:sz w:val="24"/>
                <w:szCs w:val="24"/>
              </w:rPr>
              <w:t>按我局每年3月底前报经</w:t>
            </w:r>
            <w:r w:rsidR="00FE28BD">
              <w:rPr>
                <w:rFonts w:ascii="仿宋" w:eastAsia="仿宋" w:hAnsi="仿宋" w:cs="仿宋" w:hint="eastAsia"/>
                <w:color w:val="FF0000"/>
                <w:sz w:val="24"/>
                <w:szCs w:val="24"/>
              </w:rPr>
              <w:t>新田县司法局</w:t>
            </w:r>
            <w:r>
              <w:rPr>
                <w:rFonts w:ascii="仿宋" w:eastAsia="仿宋" w:hAnsi="仿宋" w:cs="仿宋" w:hint="eastAsia"/>
                <w:color w:val="FF0000"/>
                <w:sz w:val="24"/>
                <w:szCs w:val="24"/>
              </w:rPr>
              <w:t>备案审查的涉企年度行政检查计划执行</w:t>
            </w:r>
          </w:p>
        </w:tc>
        <w:tc>
          <w:tcPr>
            <w:tcW w:w="996" w:type="dxa"/>
            <w:shd w:val="clear" w:color="auto" w:fill="auto"/>
            <w:vAlign w:val="center"/>
          </w:tcPr>
          <w:p w14:paraId="3CB543AF" w14:textId="77777777" w:rsidR="00977CE3" w:rsidRDefault="00977CE3">
            <w:pPr>
              <w:adjustRightInd w:val="0"/>
              <w:snapToGrid w:val="0"/>
              <w:jc w:val="center"/>
              <w:rPr>
                <w:rFonts w:ascii="仿宋" w:eastAsia="仿宋" w:hAnsi="仿宋" w:cs="仿宋" w:hint="eastAsia"/>
                <w:color w:val="FF0000"/>
                <w:sz w:val="24"/>
                <w:szCs w:val="24"/>
              </w:rPr>
            </w:pPr>
          </w:p>
        </w:tc>
      </w:tr>
      <w:tr w:rsidR="00977CE3" w14:paraId="48BEE437" w14:textId="77777777">
        <w:trPr>
          <w:trHeight w:val="2348"/>
          <w:jc w:val="center"/>
        </w:trPr>
        <w:tc>
          <w:tcPr>
            <w:tcW w:w="15998" w:type="dxa"/>
            <w:gridSpan w:val="10"/>
            <w:shd w:val="clear" w:color="auto" w:fill="auto"/>
            <w:vAlign w:val="center"/>
          </w:tcPr>
          <w:p w14:paraId="405645C1" w14:textId="72ABB281" w:rsidR="00977CE3" w:rsidRDefault="00000000">
            <w:pPr>
              <w:tabs>
                <w:tab w:val="center" w:pos="4153"/>
                <w:tab w:val="right" w:pos="8306"/>
              </w:tabs>
              <w:adjustRightInd w:val="0"/>
              <w:snapToGrid w:val="0"/>
              <w:ind w:firstLineChars="200" w:firstLine="480"/>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lastRenderedPageBreak/>
              <w:t>说明：</w:t>
            </w:r>
            <w:r>
              <w:rPr>
                <w:rFonts w:ascii="仿宋" w:eastAsia="仿宋" w:hAnsi="仿宋" w:cs="仿宋" w:hint="eastAsia"/>
                <w:bCs/>
                <w:color w:val="000000" w:themeColor="text1"/>
                <w:sz w:val="24"/>
                <w:szCs w:val="24"/>
              </w:rPr>
              <w:t>涉</w:t>
            </w:r>
            <w:proofErr w:type="gramStart"/>
            <w:r>
              <w:rPr>
                <w:rFonts w:ascii="仿宋" w:eastAsia="仿宋" w:hAnsi="仿宋" w:cs="仿宋" w:hint="eastAsia"/>
                <w:bCs/>
                <w:color w:val="000000" w:themeColor="text1"/>
                <w:sz w:val="24"/>
                <w:szCs w:val="24"/>
              </w:rPr>
              <w:t>企行政</w:t>
            </w:r>
            <w:proofErr w:type="gramEnd"/>
            <w:r>
              <w:rPr>
                <w:rFonts w:ascii="仿宋" w:eastAsia="仿宋" w:hAnsi="仿宋" w:cs="仿宋" w:hint="eastAsia"/>
                <w:bCs/>
                <w:color w:val="000000" w:themeColor="text1"/>
                <w:sz w:val="24"/>
                <w:szCs w:val="24"/>
              </w:rPr>
              <w:t>检查以属地管辖为原则，有重大影响或者跨市级区域的，由省级生态环境部门负责。本系统各层级的检查对象名单，由省生态环境厅另行公布。</w:t>
            </w:r>
            <w:r>
              <w:rPr>
                <w:rFonts w:ascii="仿宋" w:eastAsia="仿宋" w:hAnsi="仿宋" w:cs="仿宋" w:hint="eastAsia"/>
                <w:color w:val="000000" w:themeColor="text1"/>
                <w:sz w:val="24"/>
                <w:szCs w:val="24"/>
              </w:rPr>
              <w:t>对于未列入清单的涉</w:t>
            </w:r>
            <w:proofErr w:type="gramStart"/>
            <w:r>
              <w:rPr>
                <w:rFonts w:ascii="仿宋" w:eastAsia="仿宋" w:hAnsi="仿宋" w:cs="仿宋" w:hint="eastAsia"/>
                <w:color w:val="000000" w:themeColor="text1"/>
                <w:sz w:val="24"/>
                <w:szCs w:val="24"/>
              </w:rPr>
              <w:t>企行政</w:t>
            </w:r>
            <w:proofErr w:type="gramEnd"/>
            <w:r>
              <w:rPr>
                <w:rFonts w:ascii="仿宋" w:eastAsia="仿宋" w:hAnsi="仿宋" w:cs="仿宋" w:hint="eastAsia"/>
                <w:color w:val="000000" w:themeColor="text1"/>
                <w:sz w:val="24"/>
                <w:szCs w:val="24"/>
              </w:rPr>
              <w:t>检查事项，一律不得实施；违规实施的，企业有权拒绝接受检查，并可以向本机关行政执法监督机构（联系电话：0746-8323519，电子邮箱：YZHBJFZK@163.com）和</w:t>
            </w:r>
            <w:r w:rsidR="00FE28BD">
              <w:rPr>
                <w:rFonts w:ascii="仿宋" w:eastAsia="仿宋" w:hAnsi="仿宋" w:cs="仿宋" w:hint="eastAsia"/>
                <w:color w:val="000000" w:themeColor="text1"/>
                <w:sz w:val="24"/>
                <w:szCs w:val="24"/>
              </w:rPr>
              <w:t>新田县司法局</w:t>
            </w:r>
            <w:r>
              <w:rPr>
                <w:rFonts w:ascii="仿宋" w:eastAsia="仿宋" w:hAnsi="仿宋" w:cs="仿宋" w:hint="eastAsia"/>
                <w:color w:val="000000" w:themeColor="text1"/>
                <w:sz w:val="24"/>
                <w:szCs w:val="24"/>
              </w:rPr>
              <w:t>（联系电话：0746-8369391，电子邮箱：YZZFJDK@163.com）举报。</w:t>
            </w:r>
          </w:p>
        </w:tc>
      </w:tr>
    </w:tbl>
    <w:p w14:paraId="5E45E96C" w14:textId="77777777" w:rsidR="00977CE3" w:rsidRDefault="00977CE3">
      <w:pPr>
        <w:widowControl w:val="0"/>
        <w:tabs>
          <w:tab w:val="center" w:pos="4153"/>
          <w:tab w:val="right" w:pos="8306"/>
        </w:tabs>
        <w:snapToGrid w:val="0"/>
        <w:spacing w:line="330" w:lineRule="exact"/>
        <w:rPr>
          <w:rFonts w:ascii="方正仿宋_GBK" w:eastAsia="方正仿宋_GBK" w:hAnsi="方正仿宋_GBK" w:cs="方正仿宋_GBK" w:hint="eastAsia"/>
          <w:color w:val="000000" w:themeColor="text1"/>
          <w:sz w:val="24"/>
          <w:szCs w:val="24"/>
          <w:shd w:val="clear" w:color="auto" w:fill="FFFFFF"/>
        </w:rPr>
      </w:pPr>
    </w:p>
    <w:p w14:paraId="3B18AD1A" w14:textId="77777777" w:rsidR="00977CE3" w:rsidRDefault="00977CE3">
      <w:pPr>
        <w:widowControl w:val="0"/>
        <w:tabs>
          <w:tab w:val="center" w:pos="4153"/>
          <w:tab w:val="right" w:pos="8306"/>
        </w:tabs>
        <w:snapToGrid w:val="0"/>
        <w:spacing w:line="600" w:lineRule="exact"/>
        <w:rPr>
          <w:rFonts w:ascii="宋体" w:hAnsi="宋体" w:cs="宋体" w:hint="eastAsia"/>
          <w:b/>
          <w:bCs/>
          <w:color w:val="000000" w:themeColor="text1"/>
          <w:sz w:val="44"/>
          <w:szCs w:val="44"/>
          <w:shd w:val="clear" w:color="auto" w:fill="FFFFFF"/>
        </w:rPr>
      </w:pPr>
    </w:p>
    <w:sectPr w:rsidR="00977CE3">
      <w:footerReference w:type="default" r:id="rId8"/>
      <w:pgSz w:w="16834" w:h="11909" w:orient="landscape"/>
      <w:pgMar w:top="1746" w:right="1440" w:bottom="1689" w:left="1440" w:header="851" w:footer="992" w:gutter="0"/>
      <w:pgNumType w:fmt="numberInDash"/>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3F3F4" w14:textId="77777777" w:rsidR="009E6E76" w:rsidRDefault="009E6E76">
      <w:r>
        <w:separator/>
      </w:r>
    </w:p>
  </w:endnote>
  <w:endnote w:type="continuationSeparator" w:id="0">
    <w:p w14:paraId="79A9DE2A" w14:textId="77777777" w:rsidR="009E6E76" w:rsidRDefault="009E6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仿宋_GBK">
    <w:altName w:val="微软雅黑"/>
    <w:charset w:val="86"/>
    <w:family w:val="auto"/>
    <w:pitch w:val="default"/>
    <w:sig w:usb0="00000001" w:usb1="08000000" w:usb2="00000000" w:usb3="00000000" w:csb0="00040000" w:csb1="00000000"/>
  </w:font>
  <w:font w:name="仿宋_GB2312">
    <w:altName w:val="仿宋"/>
    <w:charset w:val="86"/>
    <w:family w:val="auto"/>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7BA5E" w14:textId="77777777" w:rsidR="00977CE3" w:rsidRDefault="00000000">
    <w:pPr>
      <w:pStyle w:val="a4"/>
    </w:pPr>
    <w:r>
      <w:rPr>
        <w:noProof/>
      </w:rPr>
      <mc:AlternateContent>
        <mc:Choice Requires="wps">
          <w:drawing>
            <wp:anchor distT="0" distB="0" distL="114300" distR="114300" simplePos="0" relativeHeight="251659264" behindDoc="0" locked="0" layoutInCell="1" allowOverlap="1" wp14:anchorId="47CA1437" wp14:editId="2E7651DB">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2F0A2A" w14:textId="77777777" w:rsidR="00977CE3" w:rsidRDefault="00000000">
                          <w:pPr>
                            <w:pStyle w:val="a4"/>
                            <w:rPr>
                              <w:sz w:val="24"/>
                              <w:szCs w:val="24"/>
                            </w:rPr>
                          </w:pPr>
                          <w:r>
                            <w:rPr>
                              <w:rFonts w:ascii="方正仿宋_GBK" w:eastAsia="方正仿宋_GBK" w:hAnsi="方正仿宋_GBK" w:cs="方正仿宋_GBK" w:hint="eastAsia"/>
                              <w:sz w:val="28"/>
                              <w:szCs w:val="28"/>
                            </w:rPr>
                            <w:fldChar w:fldCharType="begin"/>
                          </w:r>
                          <w:r>
                            <w:rPr>
                              <w:rFonts w:ascii="方正仿宋_GBK" w:eastAsia="方正仿宋_GBK" w:hAnsi="方正仿宋_GBK" w:cs="方正仿宋_GBK" w:hint="eastAsia"/>
                              <w:sz w:val="28"/>
                              <w:szCs w:val="28"/>
                            </w:rPr>
                            <w:instrText xml:space="preserve"> PAGE  \* MERGEFORMAT </w:instrText>
                          </w:r>
                          <w:r>
                            <w:rPr>
                              <w:rFonts w:ascii="方正仿宋_GBK" w:eastAsia="方正仿宋_GBK" w:hAnsi="方正仿宋_GBK" w:cs="方正仿宋_GBK" w:hint="eastAsia"/>
                              <w:sz w:val="28"/>
                              <w:szCs w:val="28"/>
                            </w:rPr>
                            <w:fldChar w:fldCharType="separate"/>
                          </w:r>
                          <w:r>
                            <w:rPr>
                              <w:rFonts w:ascii="方正仿宋_GBK" w:eastAsia="方正仿宋_GBK" w:hAnsi="方正仿宋_GBK" w:cs="方正仿宋_GBK" w:hint="eastAsia"/>
                              <w:sz w:val="28"/>
                              <w:szCs w:val="28"/>
                            </w:rPr>
                            <w:t>1</w:t>
                          </w:r>
                          <w:r>
                            <w:rPr>
                              <w:rFonts w:ascii="方正仿宋_GBK" w:eastAsia="方正仿宋_GBK" w:hAnsi="方正仿宋_GBK" w:cs="方正仿宋_GBK"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7CA1437"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0C2F0A2A" w14:textId="77777777" w:rsidR="00977CE3" w:rsidRDefault="00000000">
                    <w:pPr>
                      <w:pStyle w:val="a4"/>
                      <w:rPr>
                        <w:sz w:val="24"/>
                        <w:szCs w:val="24"/>
                      </w:rPr>
                    </w:pPr>
                    <w:r>
                      <w:rPr>
                        <w:rFonts w:ascii="方正仿宋_GBK" w:eastAsia="方正仿宋_GBK" w:hAnsi="方正仿宋_GBK" w:cs="方正仿宋_GBK" w:hint="eastAsia"/>
                        <w:sz w:val="28"/>
                        <w:szCs w:val="28"/>
                      </w:rPr>
                      <w:fldChar w:fldCharType="begin"/>
                    </w:r>
                    <w:r>
                      <w:rPr>
                        <w:rFonts w:ascii="方正仿宋_GBK" w:eastAsia="方正仿宋_GBK" w:hAnsi="方正仿宋_GBK" w:cs="方正仿宋_GBK" w:hint="eastAsia"/>
                        <w:sz w:val="28"/>
                        <w:szCs w:val="28"/>
                      </w:rPr>
                      <w:instrText xml:space="preserve"> PAGE  \* MERGEFORMAT </w:instrText>
                    </w:r>
                    <w:r>
                      <w:rPr>
                        <w:rFonts w:ascii="方正仿宋_GBK" w:eastAsia="方正仿宋_GBK" w:hAnsi="方正仿宋_GBK" w:cs="方正仿宋_GBK" w:hint="eastAsia"/>
                        <w:sz w:val="28"/>
                        <w:szCs w:val="28"/>
                      </w:rPr>
                      <w:fldChar w:fldCharType="separate"/>
                    </w:r>
                    <w:r>
                      <w:rPr>
                        <w:rFonts w:ascii="方正仿宋_GBK" w:eastAsia="方正仿宋_GBK" w:hAnsi="方正仿宋_GBK" w:cs="方正仿宋_GBK" w:hint="eastAsia"/>
                        <w:sz w:val="28"/>
                        <w:szCs w:val="28"/>
                      </w:rPr>
                      <w:t>1</w:t>
                    </w:r>
                    <w:r>
                      <w:rPr>
                        <w:rFonts w:ascii="方正仿宋_GBK" w:eastAsia="方正仿宋_GBK" w:hAnsi="方正仿宋_GBK" w:cs="方正仿宋_GBK"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70DA9" w14:textId="77777777" w:rsidR="009E6E76" w:rsidRDefault="009E6E76">
      <w:r>
        <w:separator/>
      </w:r>
    </w:p>
  </w:footnote>
  <w:footnote w:type="continuationSeparator" w:id="0">
    <w:p w14:paraId="0EFEF901" w14:textId="77777777" w:rsidR="009E6E76" w:rsidRDefault="009E6E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A71C8F"/>
    <w:multiLevelType w:val="singleLevel"/>
    <w:tmpl w:val="E1A71C8F"/>
    <w:lvl w:ilvl="0">
      <w:start w:val="6"/>
      <w:numFmt w:val="decimal"/>
      <w:lvlText w:val="%1."/>
      <w:lvlJc w:val="left"/>
      <w:pPr>
        <w:tabs>
          <w:tab w:val="left" w:pos="312"/>
        </w:tabs>
      </w:pPr>
    </w:lvl>
  </w:abstractNum>
  <w:abstractNum w:abstractNumId="1" w15:restartNumberingAfterBreak="0">
    <w:nsid w:val="FADF4367"/>
    <w:multiLevelType w:val="singleLevel"/>
    <w:tmpl w:val="FADF4367"/>
    <w:lvl w:ilvl="0">
      <w:start w:val="1"/>
      <w:numFmt w:val="decimal"/>
      <w:lvlText w:val="%1."/>
      <w:lvlJc w:val="left"/>
      <w:pPr>
        <w:tabs>
          <w:tab w:val="left" w:pos="312"/>
        </w:tabs>
      </w:pPr>
    </w:lvl>
  </w:abstractNum>
  <w:abstractNum w:abstractNumId="2" w15:restartNumberingAfterBreak="0">
    <w:nsid w:val="FFF5B2B3"/>
    <w:multiLevelType w:val="singleLevel"/>
    <w:tmpl w:val="FFF5B2B3"/>
    <w:lvl w:ilvl="0">
      <w:start w:val="1"/>
      <w:numFmt w:val="decimal"/>
      <w:lvlText w:val="%1."/>
      <w:lvlJc w:val="left"/>
      <w:pPr>
        <w:tabs>
          <w:tab w:val="left" w:pos="312"/>
        </w:tabs>
      </w:pPr>
    </w:lvl>
  </w:abstractNum>
  <w:num w:numId="1" w16cid:durableId="1713966268">
    <w:abstractNumId w:val="0"/>
  </w:num>
  <w:num w:numId="2" w16cid:durableId="1678847722">
    <w:abstractNumId w:val="2"/>
  </w:num>
  <w:num w:numId="3" w16cid:durableId="20069325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DI2MjE4MzI2MjM5M2YyN2RmZTg3MzUzYzMzMzljMTcifQ=="/>
    <w:docVar w:name="KSO_WPS_MARK_KEY" w:val="df63a08d-d346-4d4a-8697-e20298cf7f74"/>
  </w:docVars>
  <w:rsids>
    <w:rsidRoot w:val="D7FB87B6"/>
    <w:rsid w:val="D7CBD349"/>
    <w:rsid w:val="D7DDB229"/>
    <w:rsid w:val="D7F1FE30"/>
    <w:rsid w:val="D7FB87B6"/>
    <w:rsid w:val="D8DD9AF2"/>
    <w:rsid w:val="D97533A1"/>
    <w:rsid w:val="D97DA692"/>
    <w:rsid w:val="DAB4074A"/>
    <w:rsid w:val="DAC3F0BF"/>
    <w:rsid w:val="DAFFD443"/>
    <w:rsid w:val="DBBE4EFA"/>
    <w:rsid w:val="DBFB6C70"/>
    <w:rsid w:val="DE8BBA5F"/>
    <w:rsid w:val="DEF3898F"/>
    <w:rsid w:val="DEFE2231"/>
    <w:rsid w:val="DFE66715"/>
    <w:rsid w:val="DFEF7178"/>
    <w:rsid w:val="DFF6E559"/>
    <w:rsid w:val="DFFD6694"/>
    <w:rsid w:val="DFFED934"/>
    <w:rsid w:val="DFFFEACA"/>
    <w:rsid w:val="E2EBD9C8"/>
    <w:rsid w:val="E70458BA"/>
    <w:rsid w:val="E73567A3"/>
    <w:rsid w:val="E75F3D02"/>
    <w:rsid w:val="E7675AD4"/>
    <w:rsid w:val="E77F7663"/>
    <w:rsid w:val="EBEDB165"/>
    <w:rsid w:val="EC7B9CC3"/>
    <w:rsid w:val="ECBFC14B"/>
    <w:rsid w:val="ED3B651D"/>
    <w:rsid w:val="ED651A30"/>
    <w:rsid w:val="EDBFCE11"/>
    <w:rsid w:val="EEEF45B2"/>
    <w:rsid w:val="EEFF5F06"/>
    <w:rsid w:val="EEFFEBC9"/>
    <w:rsid w:val="EF7D56AA"/>
    <w:rsid w:val="EFDE7A36"/>
    <w:rsid w:val="EFEFADEE"/>
    <w:rsid w:val="EFF12C67"/>
    <w:rsid w:val="EFF7B493"/>
    <w:rsid w:val="EFFEB42D"/>
    <w:rsid w:val="EFFECF41"/>
    <w:rsid w:val="EFFFD5A1"/>
    <w:rsid w:val="F2F922E6"/>
    <w:rsid w:val="F336EFD0"/>
    <w:rsid w:val="F3FFE366"/>
    <w:rsid w:val="F41FB0B2"/>
    <w:rsid w:val="F525B3A8"/>
    <w:rsid w:val="F568BA10"/>
    <w:rsid w:val="F57F099A"/>
    <w:rsid w:val="F5BF0818"/>
    <w:rsid w:val="F5FB4B25"/>
    <w:rsid w:val="F5FC7ADE"/>
    <w:rsid w:val="F67FD6BA"/>
    <w:rsid w:val="F7751199"/>
    <w:rsid w:val="F7979DA0"/>
    <w:rsid w:val="F79D317E"/>
    <w:rsid w:val="F7BEE074"/>
    <w:rsid w:val="F7EDDAE7"/>
    <w:rsid w:val="F7F962A3"/>
    <w:rsid w:val="F7FF8411"/>
    <w:rsid w:val="F8A48887"/>
    <w:rsid w:val="F8B532EC"/>
    <w:rsid w:val="F8F27C2E"/>
    <w:rsid w:val="F979BDF7"/>
    <w:rsid w:val="FABDAF59"/>
    <w:rsid w:val="FAEF05F2"/>
    <w:rsid w:val="FAFC25E6"/>
    <w:rsid w:val="FB5B5A71"/>
    <w:rsid w:val="FB7A60EC"/>
    <w:rsid w:val="FBB7A50B"/>
    <w:rsid w:val="FBFBEE21"/>
    <w:rsid w:val="FBFD44E0"/>
    <w:rsid w:val="FBFEFC7E"/>
    <w:rsid w:val="FBFF9C87"/>
    <w:rsid w:val="FCBDBA2D"/>
    <w:rsid w:val="FCEF70C6"/>
    <w:rsid w:val="FCFA6316"/>
    <w:rsid w:val="FDFBAC79"/>
    <w:rsid w:val="FDFE0828"/>
    <w:rsid w:val="FE7710FE"/>
    <w:rsid w:val="FEBCF3FF"/>
    <w:rsid w:val="FEBD6BBB"/>
    <w:rsid w:val="FEF130DE"/>
    <w:rsid w:val="FEFB4FF6"/>
    <w:rsid w:val="FEFBDC40"/>
    <w:rsid w:val="FEFBE82C"/>
    <w:rsid w:val="FEFD8401"/>
    <w:rsid w:val="FEFF0422"/>
    <w:rsid w:val="FF137DBD"/>
    <w:rsid w:val="FF259DE8"/>
    <w:rsid w:val="FF4BF764"/>
    <w:rsid w:val="FF6D9193"/>
    <w:rsid w:val="FF75DCC6"/>
    <w:rsid w:val="FF79AEC2"/>
    <w:rsid w:val="FF7F9722"/>
    <w:rsid w:val="FF919E9B"/>
    <w:rsid w:val="FFB6D138"/>
    <w:rsid w:val="FFB90B2C"/>
    <w:rsid w:val="FFBC22EB"/>
    <w:rsid w:val="FFCF9FCB"/>
    <w:rsid w:val="FFDD784E"/>
    <w:rsid w:val="FFDFDFFC"/>
    <w:rsid w:val="FFEF4721"/>
    <w:rsid w:val="FFF62A50"/>
    <w:rsid w:val="FFF656FF"/>
    <w:rsid w:val="FFF7B8C0"/>
    <w:rsid w:val="FFFE035C"/>
    <w:rsid w:val="FFFE58B4"/>
    <w:rsid w:val="FFFE7E86"/>
    <w:rsid w:val="FFFF21AC"/>
    <w:rsid w:val="FFFFE6CC"/>
    <w:rsid w:val="00744E84"/>
    <w:rsid w:val="00977CE3"/>
    <w:rsid w:val="00995DB9"/>
    <w:rsid w:val="009C7021"/>
    <w:rsid w:val="009E6E76"/>
    <w:rsid w:val="00D24C84"/>
    <w:rsid w:val="00FE28BD"/>
    <w:rsid w:val="013078D4"/>
    <w:rsid w:val="01D86637"/>
    <w:rsid w:val="021178E3"/>
    <w:rsid w:val="0262292C"/>
    <w:rsid w:val="02B7624C"/>
    <w:rsid w:val="02ED7EC0"/>
    <w:rsid w:val="033A0C2B"/>
    <w:rsid w:val="064766C6"/>
    <w:rsid w:val="064D5B42"/>
    <w:rsid w:val="06731303"/>
    <w:rsid w:val="0687062B"/>
    <w:rsid w:val="06936FD0"/>
    <w:rsid w:val="06E23AB3"/>
    <w:rsid w:val="071008CB"/>
    <w:rsid w:val="07F824A4"/>
    <w:rsid w:val="0874698D"/>
    <w:rsid w:val="08955281"/>
    <w:rsid w:val="08BC77D3"/>
    <w:rsid w:val="08D35DAA"/>
    <w:rsid w:val="09440A55"/>
    <w:rsid w:val="09BA035C"/>
    <w:rsid w:val="0A170C0C"/>
    <w:rsid w:val="0A27015B"/>
    <w:rsid w:val="0B5C3E34"/>
    <w:rsid w:val="0BEF300C"/>
    <w:rsid w:val="0C872DD2"/>
    <w:rsid w:val="0D137432"/>
    <w:rsid w:val="0DE53B54"/>
    <w:rsid w:val="0E8A58F4"/>
    <w:rsid w:val="0EDF580B"/>
    <w:rsid w:val="0FD541B5"/>
    <w:rsid w:val="12CD73C6"/>
    <w:rsid w:val="143F062B"/>
    <w:rsid w:val="1635775C"/>
    <w:rsid w:val="17325029"/>
    <w:rsid w:val="17CF5275"/>
    <w:rsid w:val="17DE8129"/>
    <w:rsid w:val="17F20C4D"/>
    <w:rsid w:val="18331C91"/>
    <w:rsid w:val="18892CD0"/>
    <w:rsid w:val="196C1CAE"/>
    <w:rsid w:val="197131A1"/>
    <w:rsid w:val="198A6011"/>
    <w:rsid w:val="1A122C2B"/>
    <w:rsid w:val="1A5A7413"/>
    <w:rsid w:val="1AE856E5"/>
    <w:rsid w:val="1AF6DA01"/>
    <w:rsid w:val="1B3A5C69"/>
    <w:rsid w:val="1B401D9C"/>
    <w:rsid w:val="1B4D5548"/>
    <w:rsid w:val="1BA22798"/>
    <w:rsid w:val="1BFC128C"/>
    <w:rsid w:val="1C281B11"/>
    <w:rsid w:val="1C8054A9"/>
    <w:rsid w:val="1CA23671"/>
    <w:rsid w:val="1CD7325E"/>
    <w:rsid w:val="1CFFC965"/>
    <w:rsid w:val="1DEF28E6"/>
    <w:rsid w:val="1E273B77"/>
    <w:rsid w:val="1F262338"/>
    <w:rsid w:val="1F572402"/>
    <w:rsid w:val="1F72557D"/>
    <w:rsid w:val="1FD45EBA"/>
    <w:rsid w:val="200B7C44"/>
    <w:rsid w:val="208C7505"/>
    <w:rsid w:val="20EE3329"/>
    <w:rsid w:val="21472A39"/>
    <w:rsid w:val="22EE7610"/>
    <w:rsid w:val="236D6119"/>
    <w:rsid w:val="23C242A0"/>
    <w:rsid w:val="2409047A"/>
    <w:rsid w:val="24521E21"/>
    <w:rsid w:val="24A00C57"/>
    <w:rsid w:val="24A0493A"/>
    <w:rsid w:val="24C660A9"/>
    <w:rsid w:val="253F4153"/>
    <w:rsid w:val="264176F8"/>
    <w:rsid w:val="26D7756B"/>
    <w:rsid w:val="279D4F06"/>
    <w:rsid w:val="28042401"/>
    <w:rsid w:val="283917B1"/>
    <w:rsid w:val="28CE1BFE"/>
    <w:rsid w:val="295E3016"/>
    <w:rsid w:val="29A50C45"/>
    <w:rsid w:val="2AE80DE9"/>
    <w:rsid w:val="2B54647E"/>
    <w:rsid w:val="2B6F73AF"/>
    <w:rsid w:val="2BD15D21"/>
    <w:rsid w:val="2BECCFE5"/>
    <w:rsid w:val="2CAB0320"/>
    <w:rsid w:val="2CD31625"/>
    <w:rsid w:val="2CFC1F4F"/>
    <w:rsid w:val="2CFE2B46"/>
    <w:rsid w:val="2D801723"/>
    <w:rsid w:val="2DAE631A"/>
    <w:rsid w:val="2DAFB192"/>
    <w:rsid w:val="2DEC299E"/>
    <w:rsid w:val="2DF30354"/>
    <w:rsid w:val="2DF950BB"/>
    <w:rsid w:val="2E6A383B"/>
    <w:rsid w:val="2EBBD70D"/>
    <w:rsid w:val="2EE10029"/>
    <w:rsid w:val="2EFDB488"/>
    <w:rsid w:val="2FDA10EF"/>
    <w:rsid w:val="2FEF9786"/>
    <w:rsid w:val="2FF95A97"/>
    <w:rsid w:val="30135AB6"/>
    <w:rsid w:val="3071362F"/>
    <w:rsid w:val="307C7F98"/>
    <w:rsid w:val="309F1F4A"/>
    <w:rsid w:val="31C0661C"/>
    <w:rsid w:val="31F43B9D"/>
    <w:rsid w:val="325A1E78"/>
    <w:rsid w:val="3260395B"/>
    <w:rsid w:val="33665DEA"/>
    <w:rsid w:val="346702DF"/>
    <w:rsid w:val="34871673"/>
    <w:rsid w:val="3541CB68"/>
    <w:rsid w:val="357F67EE"/>
    <w:rsid w:val="35814D3A"/>
    <w:rsid w:val="359EE00A"/>
    <w:rsid w:val="35DFBAE3"/>
    <w:rsid w:val="361231BE"/>
    <w:rsid w:val="36C7CCAF"/>
    <w:rsid w:val="371B4CAC"/>
    <w:rsid w:val="377A726D"/>
    <w:rsid w:val="37DDB126"/>
    <w:rsid w:val="37F33FA3"/>
    <w:rsid w:val="3830233C"/>
    <w:rsid w:val="388031C9"/>
    <w:rsid w:val="38CD3DE4"/>
    <w:rsid w:val="38D8A29D"/>
    <w:rsid w:val="39F722F7"/>
    <w:rsid w:val="3A5405D4"/>
    <w:rsid w:val="3A546726"/>
    <w:rsid w:val="3A7BE63F"/>
    <w:rsid w:val="3AD2ECE3"/>
    <w:rsid w:val="3B53405D"/>
    <w:rsid w:val="3BC963CC"/>
    <w:rsid w:val="3D121CF5"/>
    <w:rsid w:val="3D3A1978"/>
    <w:rsid w:val="3D3CB8E5"/>
    <w:rsid w:val="3EBA7944"/>
    <w:rsid w:val="3EBE85F9"/>
    <w:rsid w:val="3EC534C3"/>
    <w:rsid w:val="3ED41958"/>
    <w:rsid w:val="3EE7B831"/>
    <w:rsid w:val="3EF80DD0"/>
    <w:rsid w:val="3F5EE751"/>
    <w:rsid w:val="3F762A0F"/>
    <w:rsid w:val="3F9BE318"/>
    <w:rsid w:val="3FABB395"/>
    <w:rsid w:val="3FAD720A"/>
    <w:rsid w:val="3FDBCC7A"/>
    <w:rsid w:val="40896D0A"/>
    <w:rsid w:val="4182569C"/>
    <w:rsid w:val="41AA69A0"/>
    <w:rsid w:val="41FF49CF"/>
    <w:rsid w:val="424E37D0"/>
    <w:rsid w:val="42F03815"/>
    <w:rsid w:val="430257C7"/>
    <w:rsid w:val="43056584"/>
    <w:rsid w:val="437B6009"/>
    <w:rsid w:val="43AA2C88"/>
    <w:rsid w:val="442320B6"/>
    <w:rsid w:val="44627A06"/>
    <w:rsid w:val="44913E48"/>
    <w:rsid w:val="44DC50C3"/>
    <w:rsid w:val="45392A63"/>
    <w:rsid w:val="45D4223E"/>
    <w:rsid w:val="47C12537"/>
    <w:rsid w:val="47F3E157"/>
    <w:rsid w:val="47F70D64"/>
    <w:rsid w:val="48B849C0"/>
    <w:rsid w:val="490F5704"/>
    <w:rsid w:val="49815FDD"/>
    <w:rsid w:val="4A3C5DF5"/>
    <w:rsid w:val="4A6F0787"/>
    <w:rsid w:val="4B3A6FE7"/>
    <w:rsid w:val="4BFBC300"/>
    <w:rsid w:val="4C0F5D7E"/>
    <w:rsid w:val="4C4E4D50"/>
    <w:rsid w:val="4C83051A"/>
    <w:rsid w:val="4D1F2772"/>
    <w:rsid w:val="4DDFA0F7"/>
    <w:rsid w:val="4ED82D9F"/>
    <w:rsid w:val="4F583EE0"/>
    <w:rsid w:val="4F806F93"/>
    <w:rsid w:val="4F9FF528"/>
    <w:rsid w:val="50EC0779"/>
    <w:rsid w:val="512704E7"/>
    <w:rsid w:val="51340035"/>
    <w:rsid w:val="51F26321"/>
    <w:rsid w:val="532C2DD7"/>
    <w:rsid w:val="5336A6D7"/>
    <w:rsid w:val="538F3C48"/>
    <w:rsid w:val="54234451"/>
    <w:rsid w:val="5462436F"/>
    <w:rsid w:val="55230358"/>
    <w:rsid w:val="55D47ADF"/>
    <w:rsid w:val="564D66AA"/>
    <w:rsid w:val="56723AD9"/>
    <w:rsid w:val="56AA7DBD"/>
    <w:rsid w:val="56BE6D1E"/>
    <w:rsid w:val="56D53F78"/>
    <w:rsid w:val="57045E05"/>
    <w:rsid w:val="57334259"/>
    <w:rsid w:val="573B6503"/>
    <w:rsid w:val="57407733"/>
    <w:rsid w:val="57430FD1"/>
    <w:rsid w:val="57FE81F8"/>
    <w:rsid w:val="58207565"/>
    <w:rsid w:val="58B79979"/>
    <w:rsid w:val="58C425E6"/>
    <w:rsid w:val="5955323E"/>
    <w:rsid w:val="59F96F11"/>
    <w:rsid w:val="5ABDA5E8"/>
    <w:rsid w:val="5B7BBAD3"/>
    <w:rsid w:val="5BBAC365"/>
    <w:rsid w:val="5BE523F7"/>
    <w:rsid w:val="5BFF4705"/>
    <w:rsid w:val="5BFF6869"/>
    <w:rsid w:val="5CFB0BCE"/>
    <w:rsid w:val="5CFF194F"/>
    <w:rsid w:val="5D267DAB"/>
    <w:rsid w:val="5E072442"/>
    <w:rsid w:val="5E287173"/>
    <w:rsid w:val="5E9F383E"/>
    <w:rsid w:val="5EB2F4CC"/>
    <w:rsid w:val="5EFEF94D"/>
    <w:rsid w:val="5F27742B"/>
    <w:rsid w:val="5F77E87C"/>
    <w:rsid w:val="5FA43D13"/>
    <w:rsid w:val="5FBB3EC2"/>
    <w:rsid w:val="5FBFF1E6"/>
    <w:rsid w:val="5FEBE819"/>
    <w:rsid w:val="5FF26E57"/>
    <w:rsid w:val="5FF5ADE3"/>
    <w:rsid w:val="5FFCEA6F"/>
    <w:rsid w:val="603F010C"/>
    <w:rsid w:val="60427D72"/>
    <w:rsid w:val="60C8737A"/>
    <w:rsid w:val="64393E88"/>
    <w:rsid w:val="64432611"/>
    <w:rsid w:val="64B234DE"/>
    <w:rsid w:val="65420B1A"/>
    <w:rsid w:val="65EDBAA4"/>
    <w:rsid w:val="662875FC"/>
    <w:rsid w:val="66455EF8"/>
    <w:rsid w:val="664A1A2C"/>
    <w:rsid w:val="66B01F6A"/>
    <w:rsid w:val="674D37A6"/>
    <w:rsid w:val="67A01E99"/>
    <w:rsid w:val="67ED69EC"/>
    <w:rsid w:val="67EEF67F"/>
    <w:rsid w:val="6967283B"/>
    <w:rsid w:val="696848C8"/>
    <w:rsid w:val="6A295995"/>
    <w:rsid w:val="6AAF0A00"/>
    <w:rsid w:val="6B741C4A"/>
    <w:rsid w:val="6B745C8F"/>
    <w:rsid w:val="6BACE21A"/>
    <w:rsid w:val="6BB54225"/>
    <w:rsid w:val="6BDF3FD8"/>
    <w:rsid w:val="6C3B104D"/>
    <w:rsid w:val="6C5775A1"/>
    <w:rsid w:val="6CC54BBE"/>
    <w:rsid w:val="6D0A5298"/>
    <w:rsid w:val="6D3F2693"/>
    <w:rsid w:val="6D69232C"/>
    <w:rsid w:val="6DB56E82"/>
    <w:rsid w:val="6DFA6BF8"/>
    <w:rsid w:val="6DFB5FF3"/>
    <w:rsid w:val="6E315BD0"/>
    <w:rsid w:val="6E804989"/>
    <w:rsid w:val="6FBACFE8"/>
    <w:rsid w:val="6FBDBDFF"/>
    <w:rsid w:val="6FE960B8"/>
    <w:rsid w:val="6FF1FFDC"/>
    <w:rsid w:val="6FFBCC0A"/>
    <w:rsid w:val="70193B73"/>
    <w:rsid w:val="707350BA"/>
    <w:rsid w:val="71BF4E24"/>
    <w:rsid w:val="71ED0060"/>
    <w:rsid w:val="71F72C8D"/>
    <w:rsid w:val="725D6F93"/>
    <w:rsid w:val="7272DD7D"/>
    <w:rsid w:val="737D76DA"/>
    <w:rsid w:val="73BF74EB"/>
    <w:rsid w:val="73E07E7C"/>
    <w:rsid w:val="73FB1021"/>
    <w:rsid w:val="74081181"/>
    <w:rsid w:val="745254FC"/>
    <w:rsid w:val="74F160B9"/>
    <w:rsid w:val="751625FE"/>
    <w:rsid w:val="75CD61DE"/>
    <w:rsid w:val="75EA26BB"/>
    <w:rsid w:val="76876993"/>
    <w:rsid w:val="76C3673C"/>
    <w:rsid w:val="76E922A4"/>
    <w:rsid w:val="76EEBF22"/>
    <w:rsid w:val="7711659E"/>
    <w:rsid w:val="772702D9"/>
    <w:rsid w:val="772B977D"/>
    <w:rsid w:val="7731279D"/>
    <w:rsid w:val="77778B55"/>
    <w:rsid w:val="77844FC2"/>
    <w:rsid w:val="77AD48D0"/>
    <w:rsid w:val="77B37656"/>
    <w:rsid w:val="77B9BE8C"/>
    <w:rsid w:val="77DE19F9"/>
    <w:rsid w:val="77DF8D0D"/>
    <w:rsid w:val="77E617D9"/>
    <w:rsid w:val="77EB7CEF"/>
    <w:rsid w:val="781225CE"/>
    <w:rsid w:val="78DF17A2"/>
    <w:rsid w:val="78E8332F"/>
    <w:rsid w:val="7922469C"/>
    <w:rsid w:val="7977461B"/>
    <w:rsid w:val="79782D4F"/>
    <w:rsid w:val="79970D77"/>
    <w:rsid w:val="79EF4322"/>
    <w:rsid w:val="7A990D85"/>
    <w:rsid w:val="7AE722FB"/>
    <w:rsid w:val="7AEF742A"/>
    <w:rsid w:val="7B795B58"/>
    <w:rsid w:val="7B7E0AC2"/>
    <w:rsid w:val="7B7F7A61"/>
    <w:rsid w:val="7B9F65EF"/>
    <w:rsid w:val="7BBBE3CB"/>
    <w:rsid w:val="7BCE79B7"/>
    <w:rsid w:val="7BCEA6FC"/>
    <w:rsid w:val="7BD61BD7"/>
    <w:rsid w:val="7BED941C"/>
    <w:rsid w:val="7BF215E9"/>
    <w:rsid w:val="7BFBA205"/>
    <w:rsid w:val="7C240B22"/>
    <w:rsid w:val="7C58FA8E"/>
    <w:rsid w:val="7D39527B"/>
    <w:rsid w:val="7D451D9F"/>
    <w:rsid w:val="7D7F5C9F"/>
    <w:rsid w:val="7DAB2F3C"/>
    <w:rsid w:val="7DAF4E64"/>
    <w:rsid w:val="7DBFBE96"/>
    <w:rsid w:val="7DE71E07"/>
    <w:rsid w:val="7DEE437A"/>
    <w:rsid w:val="7DFB5663"/>
    <w:rsid w:val="7DFFD65B"/>
    <w:rsid w:val="7E5D3781"/>
    <w:rsid w:val="7EB638B8"/>
    <w:rsid w:val="7EB7D837"/>
    <w:rsid w:val="7EEBF957"/>
    <w:rsid w:val="7EF705B8"/>
    <w:rsid w:val="7EFF55A5"/>
    <w:rsid w:val="7F1C592A"/>
    <w:rsid w:val="7F3925E5"/>
    <w:rsid w:val="7F4B7419"/>
    <w:rsid w:val="7F5E6F27"/>
    <w:rsid w:val="7F5F0F40"/>
    <w:rsid w:val="7F606315"/>
    <w:rsid w:val="7F6FBC77"/>
    <w:rsid w:val="7F77BA72"/>
    <w:rsid w:val="7F7D4786"/>
    <w:rsid w:val="7F8B3294"/>
    <w:rsid w:val="7F9AC3E0"/>
    <w:rsid w:val="7FDBB3A1"/>
    <w:rsid w:val="7FEF9C25"/>
    <w:rsid w:val="7FF1B8D0"/>
    <w:rsid w:val="7FF573B4"/>
    <w:rsid w:val="7FFA0A21"/>
    <w:rsid w:val="7FFA771A"/>
    <w:rsid w:val="7FFBE844"/>
    <w:rsid w:val="7FFE9F61"/>
    <w:rsid w:val="7FFF3F0E"/>
    <w:rsid w:val="7FFFFD9F"/>
    <w:rsid w:val="8257BC9E"/>
    <w:rsid w:val="873DC599"/>
    <w:rsid w:val="89DBAEAA"/>
    <w:rsid w:val="8BBB928D"/>
    <w:rsid w:val="8DF96D12"/>
    <w:rsid w:val="9D3D56B6"/>
    <w:rsid w:val="9D7F5001"/>
    <w:rsid w:val="9EBF7CBE"/>
    <w:rsid w:val="9ED727B6"/>
    <w:rsid w:val="9F8FF19C"/>
    <w:rsid w:val="9FDE4320"/>
    <w:rsid w:val="A57D623D"/>
    <w:rsid w:val="A6F76C62"/>
    <w:rsid w:val="AA3F11A6"/>
    <w:rsid w:val="AABE3B66"/>
    <w:rsid w:val="ABF8D8AE"/>
    <w:rsid w:val="AD390538"/>
    <w:rsid w:val="AE793A6C"/>
    <w:rsid w:val="AF9C876B"/>
    <w:rsid w:val="AFFBB701"/>
    <w:rsid w:val="B3DB375B"/>
    <w:rsid w:val="B66F036E"/>
    <w:rsid w:val="B6BF05F4"/>
    <w:rsid w:val="BABE3C31"/>
    <w:rsid w:val="BADBA595"/>
    <w:rsid w:val="BBF55A1D"/>
    <w:rsid w:val="BCD42FE0"/>
    <w:rsid w:val="BDFCE12A"/>
    <w:rsid w:val="BE4FF0A2"/>
    <w:rsid w:val="BE7BE60B"/>
    <w:rsid w:val="BEDD51F4"/>
    <w:rsid w:val="BEFF90E2"/>
    <w:rsid w:val="BFAE37F4"/>
    <w:rsid w:val="BFBFF5E2"/>
    <w:rsid w:val="BFD5A4B1"/>
    <w:rsid w:val="BFF98DA7"/>
    <w:rsid w:val="BFFD3BF5"/>
    <w:rsid w:val="C35F7942"/>
    <w:rsid w:val="C5DFEA75"/>
    <w:rsid w:val="C9FFC23D"/>
    <w:rsid w:val="CCAC30CE"/>
    <w:rsid w:val="CEEFD67E"/>
    <w:rsid w:val="CFEB2DEA"/>
    <w:rsid w:val="D027123A"/>
    <w:rsid w:val="D3DAFC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F86BDC"/>
  <w15:docId w15:val="{22784527-BC73-4CB0-A827-7B95DC114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qFormat="1"/>
    <w:lsdException w:name="Subtitle" w:qFormat="1"/>
    <w:lsdException w:name="Body Tex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jc w:val="both"/>
      <w:textAlignment w:val="baseline"/>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spacing w:after="120"/>
    </w:pPr>
  </w:style>
  <w:style w:type="paragraph" w:styleId="2">
    <w:name w:val="Body Text Indent 2"/>
    <w:basedOn w:val="a"/>
    <w:next w:val="a"/>
    <w:qFormat/>
    <w:pPr>
      <w:spacing w:after="120" w:line="480" w:lineRule="auto"/>
      <w:ind w:leftChars="200" w:left="4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qFormat/>
    <w:pPr>
      <w:spacing w:beforeAutospacing="1" w:afterAutospacing="1"/>
      <w:jc w:val="left"/>
    </w:pPr>
    <w:rPr>
      <w:kern w:val="0"/>
      <w:sz w:val="24"/>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01">
    <w:name w:val="font01"/>
    <w:basedOn w:val="a0"/>
    <w:qFormat/>
    <w:rPr>
      <w:rFonts w:ascii="方正仿宋_GBK" w:eastAsia="方正仿宋_GBK" w:hAnsi="方正仿宋_GBK" w:cs="方正仿宋_GBK" w:hint="eastAsia"/>
      <w:color w:val="000000"/>
      <w:sz w:val="24"/>
      <w:szCs w:val="24"/>
      <w:u w:val="none"/>
    </w:rPr>
  </w:style>
  <w:style w:type="character" w:customStyle="1" w:styleId="font11">
    <w:name w:val="font11"/>
    <w:basedOn w:val="a0"/>
    <w:qFormat/>
    <w:rPr>
      <w:rFonts w:ascii="仿宋_GB2312" w:eastAsia="仿宋_GB2312" w:cs="仿宋_GB2312" w:hint="default"/>
      <w:b/>
      <w:bCs/>
      <w:color w:val="000000"/>
      <w:sz w:val="32"/>
      <w:szCs w:val="32"/>
      <w:u w:val="none"/>
    </w:rPr>
  </w:style>
  <w:style w:type="character" w:customStyle="1" w:styleId="font21">
    <w:name w:val="font21"/>
    <w:basedOn w:val="a0"/>
    <w:qFormat/>
    <w:rPr>
      <w:rFonts w:ascii="仿宋" w:eastAsia="仿宋" w:hAnsi="仿宋" w:cs="仿宋"/>
      <w:b/>
      <w:bCs/>
      <w:color w:val="000000"/>
      <w:sz w:val="24"/>
      <w:szCs w:val="24"/>
      <w:u w:val="none"/>
    </w:rPr>
  </w:style>
  <w:style w:type="character" w:customStyle="1" w:styleId="font31">
    <w:name w:val="font31"/>
    <w:basedOn w:val="a0"/>
    <w:qFormat/>
    <w:rPr>
      <w:rFonts w:ascii="Arial" w:hAnsi="Arial" w:cs="Arial" w:hint="default"/>
      <w:b/>
      <w:bCs/>
      <w:color w:val="000000"/>
      <w:sz w:val="32"/>
      <w:szCs w:val="3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52</Pages>
  <Words>3917</Words>
  <Characters>22332</Characters>
  <Application>Microsoft Office Word</Application>
  <DocSecurity>0</DocSecurity>
  <Lines>186</Lines>
  <Paragraphs>52</Paragraphs>
  <ScaleCrop>false</ScaleCrop>
  <Company/>
  <LinksUpToDate>false</LinksUpToDate>
  <CharactersWithSpaces>26197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生态环境涉企行政检查事项清单</dc:title>
  <dc:creator>法律顾问</dc:creator>
  <cp:lastModifiedBy>淮南 江</cp:lastModifiedBy>
  <cp:revision>2</cp:revision>
  <cp:lastPrinted>2025-05-26T07:31:00Z</cp:lastPrinted>
  <dcterms:created xsi:type="dcterms:W3CDTF">2025-01-03T18:45:00Z</dcterms:created>
  <dcterms:modified xsi:type="dcterms:W3CDTF">2026-03-24T07:25:00Z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167FC87B6FFF4DF0B4FD19E005F3322E_13</vt:lpwstr>
  </property>
  <property fmtid="{D5CDD505-2E9C-101B-9397-08002B2CF9AE}" pid="4" name="KSOTemplateDocerSaveRecord">
    <vt:lpwstr>eyJoZGlkIjoiMWE1ZmMzNzM2ZmQ3OTk5ZTNkNzA0ZjY0MTFhY2NiNzAiLCJ1c2VySWQiOiI0MTU1MjU0MTgifQ==</vt:lpwstr>
  </property>
</Properties>
</file>